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67" w:rsidRPr="00DB78C7" w:rsidRDefault="00B36C67" w:rsidP="00DB78C7">
      <w:pPr>
        <w:jc w:val="center"/>
        <w:rPr>
          <w:rFonts w:asciiTheme="minorHAnsi" w:hAnsiTheme="minorHAnsi"/>
          <w:b/>
          <w:szCs w:val="22"/>
        </w:rPr>
      </w:pPr>
      <w:r w:rsidRPr="00DB78C7">
        <w:rPr>
          <w:rFonts w:asciiTheme="minorHAnsi" w:hAnsiTheme="minorHAnsi"/>
          <w:b/>
          <w:szCs w:val="22"/>
        </w:rPr>
        <w:t>Building Surface Changes</w:t>
      </w:r>
    </w:p>
    <w:p w:rsidR="00B36C67" w:rsidRPr="00DB78C7" w:rsidRDefault="00B36C67" w:rsidP="00DB78C7">
      <w:pPr>
        <w:rPr>
          <w:rFonts w:asciiTheme="minorHAnsi" w:hAnsiTheme="minorHAnsi"/>
          <w:b/>
          <w:sz w:val="22"/>
          <w:szCs w:val="22"/>
        </w:rPr>
      </w:pPr>
    </w:p>
    <w:p w:rsidR="00B36C67" w:rsidRPr="00DB78C7" w:rsidRDefault="00B36C67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Purpose</w:t>
      </w:r>
    </w:p>
    <w:p w:rsidR="00B36C67" w:rsidRPr="00DB78C7" w:rsidRDefault="00B36C67" w:rsidP="00DB78C7">
      <w:p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To describe the procedure for requesting a painting change of a building surface</w:t>
      </w:r>
    </w:p>
    <w:p w:rsidR="00B36C67" w:rsidRPr="00DB78C7" w:rsidRDefault="00B36C67" w:rsidP="00DB78C7">
      <w:pPr>
        <w:rPr>
          <w:rFonts w:asciiTheme="minorHAnsi" w:hAnsiTheme="minorHAnsi"/>
          <w:sz w:val="22"/>
          <w:szCs w:val="22"/>
        </w:rPr>
      </w:pPr>
    </w:p>
    <w:p w:rsidR="00B36C67" w:rsidRPr="00DB78C7" w:rsidRDefault="00B36C67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Scope</w:t>
      </w:r>
    </w:p>
    <w:p w:rsidR="00B36C67" w:rsidRPr="00DB78C7" w:rsidRDefault="00B36C67" w:rsidP="00DB78C7">
      <w:p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This procedure applies to all District buildings and all principals. Note: This procedure does not apply to routine repainting of building surfaces that does not change the color or texture.</w:t>
      </w:r>
    </w:p>
    <w:p w:rsidR="00B36C67" w:rsidRPr="00DB78C7" w:rsidRDefault="00B36C67" w:rsidP="00DB78C7">
      <w:pPr>
        <w:rPr>
          <w:rFonts w:asciiTheme="minorHAnsi" w:hAnsiTheme="minorHAnsi"/>
          <w:sz w:val="22"/>
          <w:szCs w:val="22"/>
        </w:rPr>
      </w:pPr>
    </w:p>
    <w:p w:rsidR="00B36C67" w:rsidRPr="00DB78C7" w:rsidRDefault="00B36C67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Definition of Terms</w:t>
      </w:r>
    </w:p>
    <w:p w:rsidR="00B36C67" w:rsidRPr="00DB78C7" w:rsidRDefault="00B36C67" w:rsidP="00DB78C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i/>
          <w:sz w:val="22"/>
          <w:szCs w:val="22"/>
        </w:rPr>
        <w:t>Border</w:t>
      </w:r>
      <w:r w:rsidRPr="00DB78C7">
        <w:rPr>
          <w:rFonts w:asciiTheme="minorHAnsi" w:hAnsiTheme="minorHAnsi"/>
          <w:sz w:val="22"/>
          <w:szCs w:val="22"/>
        </w:rPr>
        <w:t xml:space="preserve"> – the uniform twelve-inch (or less) space or pattern on a wall surface near the ceiling or floor</w:t>
      </w:r>
    </w:p>
    <w:p w:rsidR="00B36C67" w:rsidRPr="00DB78C7" w:rsidRDefault="00B36C67" w:rsidP="00DB78C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i/>
          <w:sz w:val="22"/>
          <w:szCs w:val="22"/>
        </w:rPr>
        <w:t>Design criteria</w:t>
      </w:r>
      <w:r w:rsidRPr="00DB78C7">
        <w:rPr>
          <w:rFonts w:asciiTheme="minorHAnsi" w:hAnsiTheme="minorHAnsi"/>
          <w:sz w:val="22"/>
          <w:szCs w:val="22"/>
        </w:rPr>
        <w:t xml:space="preserve"> </w:t>
      </w:r>
      <w:r w:rsidR="001969F9" w:rsidRPr="00DB78C7">
        <w:rPr>
          <w:rFonts w:asciiTheme="minorHAnsi" w:hAnsiTheme="minorHAnsi"/>
          <w:sz w:val="22"/>
          <w:szCs w:val="22"/>
        </w:rPr>
        <w:t>–</w:t>
      </w:r>
      <w:r w:rsidRPr="00DB78C7">
        <w:rPr>
          <w:rFonts w:asciiTheme="minorHAnsi" w:hAnsiTheme="minorHAnsi"/>
          <w:sz w:val="22"/>
          <w:szCs w:val="22"/>
        </w:rPr>
        <w:t xml:space="preserve"> </w:t>
      </w:r>
      <w:r w:rsidR="001969F9" w:rsidRPr="00DB78C7">
        <w:rPr>
          <w:rFonts w:asciiTheme="minorHAnsi" w:hAnsiTheme="minorHAnsi"/>
          <w:sz w:val="22"/>
          <w:szCs w:val="22"/>
        </w:rPr>
        <w:t>the condition of the wall surface as designed by the architect during construction or the updated condition approved by the Building Committee.</w:t>
      </w:r>
    </w:p>
    <w:p w:rsidR="001969F9" w:rsidRPr="00DB78C7" w:rsidRDefault="001969F9" w:rsidP="00DB78C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i/>
          <w:sz w:val="22"/>
          <w:szCs w:val="22"/>
        </w:rPr>
        <w:t xml:space="preserve">NFPA </w:t>
      </w:r>
      <w:r w:rsidRPr="00DB78C7">
        <w:rPr>
          <w:rFonts w:asciiTheme="minorHAnsi" w:hAnsiTheme="minorHAnsi"/>
          <w:sz w:val="22"/>
          <w:szCs w:val="22"/>
        </w:rPr>
        <w:t>– National Fire Protection Agency</w:t>
      </w:r>
    </w:p>
    <w:p w:rsidR="001969F9" w:rsidRPr="00DB78C7" w:rsidRDefault="001969F9" w:rsidP="00DB78C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i/>
          <w:sz w:val="22"/>
          <w:szCs w:val="22"/>
        </w:rPr>
        <w:t>Paint Change</w:t>
      </w:r>
      <w:r w:rsidRPr="00DB78C7">
        <w:rPr>
          <w:rFonts w:asciiTheme="minorHAnsi" w:hAnsiTheme="minorHAnsi"/>
          <w:sz w:val="22"/>
          <w:szCs w:val="22"/>
        </w:rPr>
        <w:t xml:space="preserve"> – change of color or texture, or application of a border</w:t>
      </w:r>
    </w:p>
    <w:p w:rsidR="001969F9" w:rsidRPr="00DB78C7" w:rsidRDefault="001969F9" w:rsidP="00DB78C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i/>
          <w:sz w:val="22"/>
          <w:szCs w:val="22"/>
        </w:rPr>
        <w:t>Principal</w:t>
      </w:r>
      <w:r w:rsidRPr="00DB78C7">
        <w:rPr>
          <w:rFonts w:asciiTheme="minorHAnsi" w:hAnsiTheme="minorHAnsi"/>
          <w:sz w:val="22"/>
          <w:szCs w:val="22"/>
        </w:rPr>
        <w:t xml:space="preserve"> – for the purpose of this procedure, this includes the Administrator responsible for the building</w:t>
      </w:r>
    </w:p>
    <w:p w:rsidR="001969F9" w:rsidRPr="00DB78C7" w:rsidRDefault="001969F9" w:rsidP="00DB78C7">
      <w:pPr>
        <w:rPr>
          <w:rFonts w:asciiTheme="minorHAnsi" w:hAnsiTheme="minorHAnsi"/>
          <w:sz w:val="22"/>
          <w:szCs w:val="22"/>
        </w:rPr>
      </w:pPr>
    </w:p>
    <w:p w:rsidR="001969F9" w:rsidRPr="00DB78C7" w:rsidRDefault="001969F9" w:rsidP="00DB78C7">
      <w:p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Responsibilities</w:t>
      </w:r>
    </w:p>
    <w:p w:rsidR="001969F9" w:rsidRPr="00DB78C7" w:rsidRDefault="001969F9" w:rsidP="00DB78C7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Principals</w:t>
      </w:r>
      <w:r w:rsidRPr="00DB78C7">
        <w:rPr>
          <w:rFonts w:asciiTheme="minorHAnsi" w:hAnsiTheme="minorHAnsi"/>
          <w:sz w:val="22"/>
          <w:szCs w:val="22"/>
        </w:rPr>
        <w:t xml:space="preserve"> – Submit a Painting Request Form to the Manager of Facilities and Maintenance</w:t>
      </w:r>
    </w:p>
    <w:p w:rsidR="001969F9" w:rsidRPr="00DB78C7" w:rsidRDefault="001969F9" w:rsidP="00DB78C7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Manage of Facilities and Maintenance</w:t>
      </w:r>
      <w:r w:rsidRPr="00DB78C7">
        <w:rPr>
          <w:rFonts w:asciiTheme="minorHAnsi" w:hAnsiTheme="minorHAnsi"/>
          <w:sz w:val="22"/>
          <w:szCs w:val="22"/>
        </w:rPr>
        <w:t xml:space="preserve"> – Review, approve, or disapprove requests for painting building surfaces</w:t>
      </w:r>
    </w:p>
    <w:p w:rsidR="001969F9" w:rsidRPr="00DB78C7" w:rsidRDefault="001969F9" w:rsidP="00DB78C7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Building Engineer</w:t>
      </w:r>
      <w:r w:rsidRPr="00DB78C7">
        <w:rPr>
          <w:rFonts w:asciiTheme="minorHAnsi" w:hAnsiTheme="minorHAnsi"/>
          <w:sz w:val="22"/>
          <w:szCs w:val="22"/>
        </w:rPr>
        <w:t xml:space="preserve"> – Oversee painting applications</w:t>
      </w:r>
    </w:p>
    <w:p w:rsidR="001969F9" w:rsidRPr="00DB78C7" w:rsidRDefault="001969F9" w:rsidP="00DB78C7">
      <w:pPr>
        <w:rPr>
          <w:rFonts w:asciiTheme="minorHAnsi" w:hAnsiTheme="minorHAnsi"/>
          <w:sz w:val="22"/>
          <w:szCs w:val="22"/>
        </w:rPr>
      </w:pPr>
    </w:p>
    <w:p w:rsidR="001969F9" w:rsidRPr="00DB78C7" w:rsidRDefault="001969F9" w:rsidP="00DB78C7">
      <w:p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References</w:t>
      </w:r>
    </w:p>
    <w:p w:rsidR="001969F9" w:rsidRPr="00DB78C7" w:rsidRDefault="001969F9" w:rsidP="00DB78C7">
      <w:p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NFPA 101 – Life Safety Code 10.1 Interior Finish, Contents &amp; Furnishings</w:t>
      </w:r>
    </w:p>
    <w:p w:rsidR="001969F9" w:rsidRPr="00DB78C7" w:rsidRDefault="001969F9" w:rsidP="00DB78C7">
      <w:pPr>
        <w:rPr>
          <w:rFonts w:asciiTheme="minorHAnsi" w:hAnsiTheme="minorHAnsi"/>
          <w:sz w:val="22"/>
          <w:szCs w:val="22"/>
        </w:rPr>
      </w:pPr>
    </w:p>
    <w:p w:rsidR="001969F9" w:rsidRPr="00DB78C7" w:rsidRDefault="001969F9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Requesting Building Paint Changes</w:t>
      </w:r>
    </w:p>
    <w:p w:rsidR="001969F9" w:rsidRPr="00DB78C7" w:rsidRDefault="001969F9" w:rsidP="00DB78C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A Principal is the only authorized district employee who may request a painting change or application of a border</w:t>
      </w:r>
    </w:p>
    <w:p w:rsidR="001969F9" w:rsidRPr="00DB78C7" w:rsidRDefault="001969F9" w:rsidP="00DB78C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All requests for painting change or border application shall be submitted by the Principal on a Painting Change Request Form</w:t>
      </w:r>
    </w:p>
    <w:p w:rsidR="00DB78C7" w:rsidRDefault="00DB78C7" w:rsidP="00DB78C7">
      <w:pPr>
        <w:rPr>
          <w:rFonts w:asciiTheme="minorHAnsi" w:hAnsiTheme="minorHAnsi"/>
          <w:b/>
          <w:sz w:val="22"/>
          <w:szCs w:val="22"/>
        </w:rPr>
      </w:pPr>
    </w:p>
    <w:p w:rsidR="001969F9" w:rsidRPr="00DB78C7" w:rsidRDefault="001969F9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Researching Paint Changes</w:t>
      </w:r>
    </w:p>
    <w:p w:rsidR="001969F9" w:rsidRPr="00DB78C7" w:rsidRDefault="001969F9" w:rsidP="00DB78C7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The Principal shall work with the Building Engineer to investigate current color applications and options for change</w:t>
      </w:r>
    </w:p>
    <w:p w:rsidR="001969F9" w:rsidRPr="00DB78C7" w:rsidRDefault="001969F9" w:rsidP="00DB78C7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When a paint change is determined to be appropriate, manufacturer color code and paint type must be listed on the Painting Change Request  Form</w:t>
      </w:r>
    </w:p>
    <w:p w:rsidR="00DB78C7" w:rsidRDefault="00DB78C7" w:rsidP="00DB78C7">
      <w:pPr>
        <w:rPr>
          <w:rFonts w:asciiTheme="minorHAnsi" w:hAnsiTheme="minorHAnsi"/>
          <w:b/>
          <w:sz w:val="22"/>
          <w:szCs w:val="22"/>
        </w:rPr>
      </w:pPr>
    </w:p>
    <w:p w:rsidR="001969F9" w:rsidRPr="00DB78C7" w:rsidRDefault="001969F9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Approving Paint Changes</w:t>
      </w:r>
    </w:p>
    <w:p w:rsidR="001969F9" w:rsidRPr="00DB78C7" w:rsidRDefault="00DB78C7" w:rsidP="00DB78C7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969F9" w:rsidRPr="00DB78C7">
        <w:rPr>
          <w:rFonts w:asciiTheme="minorHAnsi" w:hAnsiTheme="minorHAnsi"/>
          <w:sz w:val="22"/>
          <w:szCs w:val="22"/>
        </w:rPr>
        <w:t>he Manager of Facilities and Maintenance shall review painting and border change requests for compliance with NFPA 101, flammability coding for schools, design criteria, and colors approved by the Building Committee.</w:t>
      </w:r>
    </w:p>
    <w:p w:rsidR="001969F9" w:rsidRPr="00DB78C7" w:rsidRDefault="001969F9" w:rsidP="00DB78C7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If all specifications are satisfied, the Manager of Facilities and Maintenance shall indicate approval on the Painting Change Request Form and return a copy of the form to the originating Principal and to the applicable Building Engineer</w:t>
      </w:r>
    </w:p>
    <w:p w:rsidR="001969F9" w:rsidRPr="00DB78C7" w:rsidRDefault="001969F9" w:rsidP="00DB78C7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lastRenderedPageBreak/>
        <w:t>If the painting or border change request is disapproved, the reason will be annotated on the Painting Change Request Form in order to facilitate resolution</w:t>
      </w:r>
    </w:p>
    <w:p w:rsidR="00DB78C7" w:rsidRDefault="00DB78C7" w:rsidP="00DB78C7">
      <w:pPr>
        <w:rPr>
          <w:rFonts w:asciiTheme="minorHAnsi" w:hAnsiTheme="minorHAnsi"/>
          <w:b/>
          <w:sz w:val="22"/>
          <w:szCs w:val="22"/>
        </w:rPr>
      </w:pPr>
    </w:p>
    <w:p w:rsidR="008B6D85" w:rsidRPr="00DB78C7" w:rsidRDefault="008B6D85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Accomplishing Paint Changes</w:t>
      </w:r>
    </w:p>
    <w:p w:rsidR="008B6D85" w:rsidRPr="00DB78C7" w:rsidRDefault="008B6D85" w:rsidP="00DB78C7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Only personnel authorized by the Manager of Facilities and Maintenance on the Painting Change Request Form may accomplish the approved painting or border changes</w:t>
      </w:r>
    </w:p>
    <w:p w:rsidR="008B6D85" w:rsidRPr="00DB78C7" w:rsidRDefault="008B6D85" w:rsidP="00DB78C7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The Building Engineer shall oversee the application of the painting or border changes.</w:t>
      </w:r>
    </w:p>
    <w:p w:rsidR="008B6D85" w:rsidRPr="00DB78C7" w:rsidRDefault="008B6D85" w:rsidP="00DB78C7">
      <w:pPr>
        <w:rPr>
          <w:rFonts w:asciiTheme="minorHAnsi" w:hAnsiTheme="minorHAnsi"/>
          <w:sz w:val="22"/>
          <w:szCs w:val="22"/>
        </w:rPr>
      </w:pPr>
    </w:p>
    <w:p w:rsidR="008B6D85" w:rsidRPr="00DB78C7" w:rsidRDefault="008B6D85" w:rsidP="00DB78C7">
      <w:pPr>
        <w:rPr>
          <w:rFonts w:asciiTheme="minorHAnsi" w:hAnsiTheme="minorHAnsi"/>
          <w:b/>
          <w:sz w:val="22"/>
          <w:szCs w:val="22"/>
        </w:rPr>
      </w:pPr>
      <w:r w:rsidRPr="00DB78C7">
        <w:rPr>
          <w:rFonts w:asciiTheme="minorHAnsi" w:hAnsiTheme="minorHAnsi"/>
          <w:b/>
          <w:sz w:val="22"/>
          <w:szCs w:val="22"/>
        </w:rPr>
        <w:t>Records</w:t>
      </w:r>
    </w:p>
    <w:p w:rsidR="008B6D85" w:rsidRPr="00DB78C7" w:rsidRDefault="008B6D85" w:rsidP="00DB78C7">
      <w:pPr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Painting Change Request Form – Approved original shall be filed by the Manager of Facilities and Maintenance, copies to requesting Principal and responsible Building Engineer</w:t>
      </w:r>
    </w:p>
    <w:p w:rsidR="008B6D85" w:rsidRPr="00DB78C7" w:rsidRDefault="00DB78C7" w:rsidP="00DB78C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8B6D85" w:rsidRPr="00DB78C7">
        <w:rPr>
          <w:rFonts w:asciiTheme="minorHAnsi" w:hAnsiTheme="minorHAnsi"/>
          <w:b/>
          <w:sz w:val="22"/>
          <w:szCs w:val="22"/>
        </w:rPr>
        <w:lastRenderedPageBreak/>
        <w:t>Painting Change Request Form</w:t>
      </w:r>
    </w:p>
    <w:p w:rsidR="00746E92" w:rsidRPr="00DB78C7" w:rsidRDefault="00746E92" w:rsidP="00DB78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6E92" w:rsidRPr="00DB78C7" w:rsidRDefault="00746E92" w:rsidP="00DB78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6D85" w:rsidRPr="00DB78C7" w:rsidRDefault="006274C1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Building: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6274C1" w:rsidRDefault="006274C1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Reason for paint or border change: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DB78C7" w:rsidRPr="00DB78C7" w:rsidRDefault="00DB78C7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274C1" w:rsidRPr="00DB78C7" w:rsidRDefault="006274C1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Color requested: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6274C1" w:rsidRPr="00DB78C7" w:rsidRDefault="006274C1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Type of paint requested: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6274C1" w:rsidRPr="00DB78C7" w:rsidRDefault="006274C1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Person who will perform the painting: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6274C1" w:rsidRPr="00DB78C7" w:rsidRDefault="006274C1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Building Principal approval: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746E92" w:rsidRPr="00DB78C7" w:rsidRDefault="00746E92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Facilities and Maintenance approval/disapproval: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746E92" w:rsidRPr="00DB78C7" w:rsidRDefault="00746E92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If disapproved, reason for disapproval: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746E92" w:rsidRPr="00DB78C7" w:rsidRDefault="00746E92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</w:p>
    <w:p w:rsidR="00746E92" w:rsidRPr="00DB78C7" w:rsidRDefault="001D3EC3" w:rsidP="00F378CE">
      <w:pPr>
        <w:tabs>
          <w:tab w:val="right" w:leader="underscore" w:pos="936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DB78C7">
        <w:rPr>
          <w:rFonts w:asciiTheme="minorHAnsi" w:hAnsiTheme="minorHAnsi"/>
          <w:b/>
          <w:sz w:val="22"/>
          <w:szCs w:val="22"/>
          <w:u w:val="single"/>
        </w:rPr>
        <w:t>To be completed by Facilities and Maintenance Manager</w:t>
      </w:r>
    </w:p>
    <w:p w:rsidR="001D3EC3" w:rsidRPr="00DB78C7" w:rsidRDefault="001D3EC3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Cost to restore to design criteria:</w:t>
      </w:r>
      <w:r w:rsidR="00DB78C7">
        <w:rPr>
          <w:rFonts w:asciiTheme="minorHAnsi" w:hAnsiTheme="minorHAnsi"/>
          <w:sz w:val="22"/>
          <w:szCs w:val="22"/>
        </w:rPr>
        <w:t xml:space="preserve"> $</w:t>
      </w:r>
      <w:r w:rsidR="00DB78C7">
        <w:rPr>
          <w:rFonts w:asciiTheme="minorHAnsi" w:hAnsiTheme="minorHAnsi"/>
          <w:sz w:val="22"/>
          <w:szCs w:val="22"/>
        </w:rPr>
        <w:tab/>
      </w:r>
    </w:p>
    <w:p w:rsidR="001D3EC3" w:rsidRPr="00DB78C7" w:rsidRDefault="001D3EC3" w:rsidP="00F378CE">
      <w:pPr>
        <w:tabs>
          <w:tab w:val="right" w:leader="underscore" w:pos="9360"/>
        </w:tabs>
        <w:spacing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B78C7">
        <w:rPr>
          <w:rFonts w:asciiTheme="minorHAnsi" w:hAnsiTheme="minorHAnsi"/>
          <w:sz w:val="22"/>
          <w:szCs w:val="22"/>
        </w:rPr>
        <w:t>Date last painted:</w:t>
      </w:r>
      <w:r w:rsidR="00DB78C7">
        <w:rPr>
          <w:rFonts w:asciiTheme="minorHAnsi" w:hAnsiTheme="minorHAnsi"/>
          <w:sz w:val="22"/>
          <w:szCs w:val="22"/>
        </w:rPr>
        <w:t xml:space="preserve"> </w:t>
      </w:r>
      <w:r w:rsidR="00DB78C7">
        <w:rPr>
          <w:rFonts w:asciiTheme="minorHAnsi" w:hAnsiTheme="minorHAnsi"/>
          <w:sz w:val="22"/>
          <w:szCs w:val="22"/>
        </w:rPr>
        <w:tab/>
      </w:r>
    </w:p>
    <w:p w:rsidR="001D3EC3" w:rsidRPr="00DB78C7" w:rsidRDefault="001D3EC3" w:rsidP="00DB78C7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</w:p>
    <w:p w:rsidR="001D3EC3" w:rsidRPr="00DB78C7" w:rsidRDefault="001D3EC3" w:rsidP="00DB78C7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</w:p>
    <w:p w:rsidR="001D3EC3" w:rsidRPr="00DB78C7" w:rsidRDefault="001D3EC3" w:rsidP="00DB78C7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If approved, file original with Facilities and Maintenance, with copies to the requesting Principal and the responsible Building Engineer.</w:t>
      </w:r>
    </w:p>
    <w:p w:rsidR="001D3EC3" w:rsidRPr="00DB78C7" w:rsidRDefault="001D3EC3" w:rsidP="00DB78C7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</w:p>
    <w:p w:rsidR="001D3EC3" w:rsidRPr="00DB78C7" w:rsidRDefault="001D3EC3" w:rsidP="00DB78C7">
      <w:pPr>
        <w:tabs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DB78C7">
        <w:rPr>
          <w:rFonts w:asciiTheme="minorHAnsi" w:hAnsiTheme="minorHAnsi"/>
          <w:sz w:val="22"/>
          <w:szCs w:val="22"/>
        </w:rPr>
        <w:t>If disapproved, file a copy with Facilities and Maintenance and return the original to the Principal.</w:t>
      </w:r>
    </w:p>
    <w:sectPr w:rsidR="001D3EC3" w:rsidRPr="00DB78C7" w:rsidSect="00B36C6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2F" w:rsidRDefault="00134D2F">
      <w:r>
        <w:separator/>
      </w:r>
    </w:p>
  </w:endnote>
  <w:endnote w:type="continuationSeparator" w:id="0">
    <w:p w:rsidR="00134D2F" w:rsidRDefault="0013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C3" w:rsidRDefault="001D3EC3" w:rsidP="00B36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EC3" w:rsidRDefault="001D3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C3" w:rsidRDefault="001D3EC3" w:rsidP="00B36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8CE">
      <w:rPr>
        <w:rStyle w:val="PageNumber"/>
      </w:rPr>
      <w:t>3</w:t>
    </w:r>
    <w:r>
      <w:rPr>
        <w:rStyle w:val="PageNumber"/>
      </w:rPr>
      <w:fldChar w:fldCharType="end"/>
    </w:r>
  </w:p>
  <w:p w:rsidR="001D3EC3" w:rsidRDefault="001D3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2F" w:rsidRDefault="00134D2F">
      <w:r>
        <w:separator/>
      </w:r>
    </w:p>
  </w:footnote>
  <w:footnote w:type="continuationSeparator" w:id="0">
    <w:p w:rsidR="00134D2F" w:rsidRDefault="0013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2CD"/>
    <w:multiLevelType w:val="hybridMultilevel"/>
    <w:tmpl w:val="376E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3D9"/>
    <w:multiLevelType w:val="hybridMultilevel"/>
    <w:tmpl w:val="9F5C0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D2B52"/>
    <w:multiLevelType w:val="hybridMultilevel"/>
    <w:tmpl w:val="F9ACCB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1D41"/>
    <w:multiLevelType w:val="hybridMultilevel"/>
    <w:tmpl w:val="6136DD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693A"/>
    <w:multiLevelType w:val="hybridMultilevel"/>
    <w:tmpl w:val="2208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15690"/>
    <w:multiLevelType w:val="hybridMultilevel"/>
    <w:tmpl w:val="64EC13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56E3C"/>
    <w:multiLevelType w:val="multilevel"/>
    <w:tmpl w:val="8F7022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7">
    <w:nsid w:val="40C801B2"/>
    <w:multiLevelType w:val="hybridMultilevel"/>
    <w:tmpl w:val="58C8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22263"/>
    <w:multiLevelType w:val="hybridMultilevel"/>
    <w:tmpl w:val="B0D2F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B4C1E"/>
    <w:multiLevelType w:val="hybridMultilevel"/>
    <w:tmpl w:val="234EB77C"/>
    <w:lvl w:ilvl="0" w:tplc="3BAEF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44D65"/>
    <w:multiLevelType w:val="hybridMultilevel"/>
    <w:tmpl w:val="B7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220E"/>
    <w:multiLevelType w:val="hybridMultilevel"/>
    <w:tmpl w:val="7B52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52D35"/>
    <w:multiLevelType w:val="hybridMultilevel"/>
    <w:tmpl w:val="1182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0C58"/>
    <w:multiLevelType w:val="hybridMultilevel"/>
    <w:tmpl w:val="8944551A"/>
    <w:lvl w:ilvl="0" w:tplc="36F001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A6374"/>
    <w:multiLevelType w:val="multilevel"/>
    <w:tmpl w:val="6C5460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D64347B"/>
    <w:multiLevelType w:val="hybridMultilevel"/>
    <w:tmpl w:val="E3C0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67"/>
    <w:rsid w:val="00134D2F"/>
    <w:rsid w:val="001969F9"/>
    <w:rsid w:val="001D3EC3"/>
    <w:rsid w:val="003E6E34"/>
    <w:rsid w:val="006274C1"/>
    <w:rsid w:val="00746E92"/>
    <w:rsid w:val="008B6D85"/>
    <w:rsid w:val="00AC6935"/>
    <w:rsid w:val="00B36C67"/>
    <w:rsid w:val="00DB78C7"/>
    <w:rsid w:val="00E5490E"/>
    <w:rsid w:val="00F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36C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C67"/>
  </w:style>
  <w:style w:type="table" w:styleId="TableGrid">
    <w:name w:val="Table Grid"/>
    <w:basedOn w:val="TableNormal"/>
    <w:rsid w:val="0062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36C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C67"/>
  </w:style>
  <w:style w:type="table" w:styleId="TableGrid">
    <w:name w:val="Table Grid"/>
    <w:basedOn w:val="TableNormal"/>
    <w:rsid w:val="0062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System:</vt:lpstr>
    </vt:vector>
  </TitlesOfParts>
  <Company>MSBO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System:</dc:title>
  <dc:creator>tblackmer</dc:creator>
  <cp:lastModifiedBy>Pat Korloch</cp:lastModifiedBy>
  <cp:revision>3</cp:revision>
  <dcterms:created xsi:type="dcterms:W3CDTF">2014-09-23T19:56:00Z</dcterms:created>
  <dcterms:modified xsi:type="dcterms:W3CDTF">2014-09-23T19:57:00Z</dcterms:modified>
</cp:coreProperties>
</file>