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C88" w:rsidRPr="00AA1C88" w:rsidRDefault="00AA1C88" w:rsidP="005C188B">
      <w:pPr>
        <w:pStyle w:val="CHSglBody"/>
        <w:jc w:val="both"/>
        <w:rPr>
          <w:i/>
        </w:rPr>
      </w:pPr>
      <w:bookmarkStart w:id="0" w:name="_GoBack"/>
      <w:bookmarkEnd w:id="0"/>
      <w:r>
        <w:rPr>
          <w:b/>
        </w:rPr>
        <w:t xml:space="preserve">NOTE: </w:t>
      </w:r>
      <w:r w:rsidRPr="00AA1C88">
        <w:rPr>
          <w:i/>
        </w:rPr>
        <w:t xml:space="preserve">An </w:t>
      </w:r>
      <w:r w:rsidR="008B752B">
        <w:rPr>
          <w:i/>
        </w:rPr>
        <w:t>I</w:t>
      </w:r>
      <w:r w:rsidRPr="00AA1C88">
        <w:rPr>
          <w:i/>
        </w:rPr>
        <w:t xml:space="preserve">ntermediate </w:t>
      </w:r>
      <w:r w:rsidR="008B752B">
        <w:rPr>
          <w:i/>
        </w:rPr>
        <w:t>S</w:t>
      </w:r>
      <w:r w:rsidRPr="00AA1C88">
        <w:rPr>
          <w:i/>
        </w:rPr>
        <w:t xml:space="preserve">chool </w:t>
      </w:r>
      <w:r w:rsidR="008B752B">
        <w:rPr>
          <w:i/>
        </w:rPr>
        <w:t>D</w:t>
      </w:r>
      <w:r w:rsidRPr="00AA1C88">
        <w:rPr>
          <w:i/>
        </w:rPr>
        <w:t xml:space="preserve">istrict that is working with a </w:t>
      </w:r>
      <w:r w:rsidR="008B752B">
        <w:rPr>
          <w:i/>
        </w:rPr>
        <w:t xml:space="preserve">public </w:t>
      </w:r>
      <w:r w:rsidRPr="00AA1C88">
        <w:rPr>
          <w:i/>
        </w:rPr>
        <w:t>school district to establish a c</w:t>
      </w:r>
      <w:r w:rsidR="00FD10D3">
        <w:rPr>
          <w:i/>
        </w:rPr>
        <w:t xml:space="preserve">ontract </w:t>
      </w:r>
      <w:r w:rsidR="008B752B">
        <w:rPr>
          <w:i/>
        </w:rPr>
        <w:t>for administrative review of financial status under Section 1219 of the R</w:t>
      </w:r>
      <w:r w:rsidR="00EA00CB">
        <w:rPr>
          <w:i/>
        </w:rPr>
        <w:t>evised School Code, MCL 380.12, is required to</w:t>
      </w:r>
      <w:r w:rsidR="00FD10D3">
        <w:rPr>
          <w:i/>
        </w:rPr>
        <w:t xml:space="preserve"> consult with the Department of T</w:t>
      </w:r>
      <w:r w:rsidRPr="00AA1C88">
        <w:rPr>
          <w:i/>
        </w:rPr>
        <w:t xml:space="preserve">reasury on the development of the contract. </w:t>
      </w:r>
      <w:r w:rsidR="008B752B">
        <w:rPr>
          <w:i/>
        </w:rPr>
        <w:t xml:space="preserve"> </w:t>
      </w:r>
      <w:r w:rsidRPr="00AA1C88">
        <w:rPr>
          <w:i/>
        </w:rPr>
        <w:t>A school district must enter into this contract within 60 days after receiving notificati</w:t>
      </w:r>
      <w:r w:rsidR="00FD10D3">
        <w:rPr>
          <w:i/>
        </w:rPr>
        <w:t xml:space="preserve">on of the declaration </w:t>
      </w:r>
      <w:r w:rsidR="008B752B">
        <w:rPr>
          <w:i/>
        </w:rPr>
        <w:t xml:space="preserve">of the potential of financial stress </w:t>
      </w:r>
      <w:r w:rsidR="00FD10D3">
        <w:rPr>
          <w:i/>
        </w:rPr>
        <w:t>from the State T</w:t>
      </w:r>
      <w:r w:rsidRPr="00AA1C88">
        <w:rPr>
          <w:i/>
        </w:rPr>
        <w:t>reasurer.</w:t>
      </w:r>
    </w:p>
    <w:p w:rsidR="001204A4" w:rsidRDefault="001204A4" w:rsidP="008B752B">
      <w:pPr>
        <w:pStyle w:val="CHSglBody"/>
        <w:jc w:val="center"/>
        <w:rPr>
          <w:b/>
        </w:rPr>
      </w:pPr>
      <w:r>
        <w:rPr>
          <w:b/>
        </w:rPr>
        <w:t>AGREEMENT FOR ADMINISTRATIVE REVIEW OF FINANCIAL STATUS</w:t>
      </w:r>
    </w:p>
    <w:p w:rsidR="001204A4" w:rsidRPr="00AF579F" w:rsidRDefault="003F7D15" w:rsidP="005C188B">
      <w:pPr>
        <w:pStyle w:val="CHSglIndBodyJust"/>
      </w:pPr>
      <w:r>
        <w:t>[SCHOOL DISTRICT],</w:t>
      </w:r>
      <w:r w:rsidR="001204A4" w:rsidRPr="00AF579F">
        <w:t xml:space="preserve"> a Michigan general powers school district</w:t>
      </w:r>
      <w:r w:rsidR="00EA00CB">
        <w:t>,</w:t>
      </w:r>
      <w:r w:rsidR="001204A4" w:rsidRPr="00AF579F">
        <w:t xml:space="preserve"> whose address is </w:t>
      </w:r>
      <w:r>
        <w:t>[ADDRESS]</w:t>
      </w:r>
      <w:r w:rsidR="001204A4" w:rsidRPr="00AF579F">
        <w:t>, and Oakland Schools, a Michigan intermediate school district, whose address is 2111 Pontiac Lake</w:t>
      </w:r>
      <w:r w:rsidR="00EA00CB">
        <w:t xml:space="preserve"> Road, Waterford, Michigan 4832, </w:t>
      </w:r>
      <w:r w:rsidR="001204A4" w:rsidRPr="00AF579F">
        <w:t xml:space="preserve">have entered into this Agreement as of </w:t>
      </w:r>
      <w:r w:rsidR="00AB3471">
        <w:t>[E</w:t>
      </w:r>
      <w:r>
        <w:t>FFECTIVE DATE]</w:t>
      </w:r>
      <w:r w:rsidR="00F538F9">
        <w:t xml:space="preserve"> (“Effective Date”)</w:t>
      </w:r>
      <w:r w:rsidR="001204A4" w:rsidRPr="00AF579F">
        <w:t xml:space="preserve">. In this Agreement, Oakland Schools </w:t>
      </w:r>
      <w:r w:rsidR="00F538F9">
        <w:t xml:space="preserve">and </w:t>
      </w:r>
      <w:r>
        <w:t>[SCHOOL DISTRICT]</w:t>
      </w:r>
      <w:r w:rsidR="004F764B">
        <w:t xml:space="preserve"> (“District”)</w:t>
      </w:r>
      <w:r w:rsidR="001204A4" w:rsidRPr="00AF579F">
        <w:t xml:space="preserve"> may be referred to individually as a "Party" or jointly as the "Parties."</w:t>
      </w:r>
    </w:p>
    <w:p w:rsidR="001204A4" w:rsidRPr="00AF579F" w:rsidRDefault="001204A4" w:rsidP="008B752B">
      <w:pPr>
        <w:keepNext/>
        <w:spacing w:before="60" w:after="240"/>
        <w:jc w:val="center"/>
        <w:rPr>
          <w:b/>
          <w:caps/>
        </w:rPr>
      </w:pPr>
      <w:r w:rsidRPr="00AF579F">
        <w:rPr>
          <w:b/>
          <w:caps/>
        </w:rPr>
        <w:t>RECITALS</w:t>
      </w:r>
    </w:p>
    <w:p w:rsidR="001204A4" w:rsidRDefault="001204A4" w:rsidP="005C188B">
      <w:pPr>
        <w:kinsoku w:val="0"/>
        <w:overflowPunct w:val="0"/>
        <w:spacing w:before="271" w:line="283" w:lineRule="exact"/>
        <w:ind w:left="72" w:right="72" w:firstLine="720"/>
        <w:jc w:val="both"/>
        <w:textAlignment w:val="baseline"/>
      </w:pPr>
      <w:r w:rsidRPr="00AF579F">
        <w:rPr>
          <w:b/>
        </w:rPr>
        <w:t>WHEREAS</w:t>
      </w:r>
      <w:r w:rsidRPr="00AF579F">
        <w:t xml:space="preserve">, </w:t>
      </w:r>
      <w:r w:rsidR="00AC4249">
        <w:t xml:space="preserve">The State Treasurer has declared that the potential for fiscal stress exists for </w:t>
      </w:r>
      <w:r w:rsidR="00163EB9">
        <w:t xml:space="preserve">the District </w:t>
      </w:r>
      <w:r w:rsidR="00AC4249">
        <w:t>under MCL 380.1219(3);</w:t>
      </w:r>
    </w:p>
    <w:p w:rsidR="001204A4" w:rsidRDefault="001204A4" w:rsidP="005C188B">
      <w:pPr>
        <w:kinsoku w:val="0"/>
        <w:overflowPunct w:val="0"/>
        <w:spacing w:before="271" w:line="283" w:lineRule="exact"/>
        <w:ind w:left="72" w:right="72" w:firstLine="720"/>
        <w:jc w:val="both"/>
        <w:textAlignment w:val="baseline"/>
      </w:pPr>
      <w:r w:rsidRPr="003373D3">
        <w:rPr>
          <w:b/>
        </w:rPr>
        <w:t>WHEREAS</w:t>
      </w:r>
      <w:r w:rsidRPr="003373D3">
        <w:t>,</w:t>
      </w:r>
      <w:r w:rsidR="00163EB9">
        <w:t xml:space="preserve"> T</w:t>
      </w:r>
      <w:r w:rsidR="00163EB9" w:rsidRPr="00163EB9">
        <w:t>he District</w:t>
      </w:r>
      <w:r w:rsidR="00AC4249">
        <w:t xml:space="preserve"> desires to enter into this agreement </w:t>
      </w:r>
      <w:r w:rsidR="00FD10D3">
        <w:t xml:space="preserve">to obtain the assistance of Oakland Schools to address the financial conditions within the District, which will also make unnecessary </w:t>
      </w:r>
      <w:r w:rsidR="00AC4249">
        <w:t xml:space="preserve">the submission of periodic </w:t>
      </w:r>
      <w:r w:rsidR="00FD10D3">
        <w:t xml:space="preserve">financial </w:t>
      </w:r>
      <w:r w:rsidR="00AC4249">
        <w:t>status reports to the State Treasurer</w:t>
      </w:r>
      <w:r w:rsidR="00265DE5">
        <w:t xml:space="preserve"> </w:t>
      </w:r>
      <w:r w:rsidR="00FD10D3">
        <w:t xml:space="preserve">for a period of two years </w:t>
      </w:r>
      <w:r w:rsidR="00265DE5">
        <w:t>under MCL 380.1219(8)</w:t>
      </w:r>
      <w:r w:rsidR="00AC4249">
        <w:t>;</w:t>
      </w:r>
    </w:p>
    <w:p w:rsidR="001204A4" w:rsidRPr="00AF579F" w:rsidRDefault="001204A4" w:rsidP="005C188B">
      <w:pPr>
        <w:kinsoku w:val="0"/>
        <w:overflowPunct w:val="0"/>
        <w:spacing w:before="235" w:line="282" w:lineRule="exact"/>
        <w:ind w:left="72" w:right="72" w:firstLine="720"/>
        <w:jc w:val="both"/>
        <w:textAlignment w:val="baseline"/>
      </w:pPr>
      <w:r w:rsidRPr="00AF579F">
        <w:rPr>
          <w:b/>
        </w:rPr>
        <w:t>WHEREAS</w:t>
      </w:r>
      <w:r w:rsidRPr="00AF579F">
        <w:t xml:space="preserve">, </w:t>
      </w:r>
      <w:r w:rsidR="00FD10D3">
        <w:t>Oakland Schools has the expertise in</w:t>
      </w:r>
      <w:r>
        <w:t xml:space="preserve"> </w:t>
      </w:r>
      <w:r w:rsidR="00AC4249">
        <w:t>fiscal management required to review and issue recommendations as to how</w:t>
      </w:r>
      <w:r w:rsidR="00163EB9">
        <w:t xml:space="preserve"> </w:t>
      </w:r>
      <w:r w:rsidR="00163EB9" w:rsidRPr="00163EB9">
        <w:t>the District</w:t>
      </w:r>
      <w:r w:rsidR="00163EB9">
        <w:t xml:space="preserve"> </w:t>
      </w:r>
      <w:r w:rsidR="00F538F9">
        <w:t>can eliminate the potential for fiscal stress;</w:t>
      </w:r>
      <w:r>
        <w:t xml:space="preserve"> </w:t>
      </w:r>
    </w:p>
    <w:p w:rsidR="001204A4" w:rsidRPr="00AF579F" w:rsidRDefault="001204A4" w:rsidP="005C188B">
      <w:pPr>
        <w:kinsoku w:val="0"/>
        <w:overflowPunct w:val="0"/>
        <w:spacing w:before="237" w:line="283" w:lineRule="exact"/>
        <w:ind w:left="72" w:right="72" w:firstLine="720"/>
        <w:jc w:val="both"/>
        <w:textAlignment w:val="baseline"/>
      </w:pPr>
      <w:r w:rsidRPr="00AF579F">
        <w:rPr>
          <w:b/>
        </w:rPr>
        <w:t>WHEREAS</w:t>
      </w:r>
      <w:r w:rsidRPr="00AF579F">
        <w:t xml:space="preserve">, </w:t>
      </w:r>
      <w:r w:rsidR="00AC4249">
        <w:t xml:space="preserve">MCL 380.1219(5) </w:t>
      </w:r>
      <w:r w:rsidRPr="00AF579F">
        <w:t>permit</w:t>
      </w:r>
      <w:r w:rsidR="00AC4249">
        <w:t>s</w:t>
      </w:r>
      <w:r w:rsidRPr="00AF579F">
        <w:t xml:space="preserve"> the Parties to enter into this Agreement;</w:t>
      </w:r>
      <w:r>
        <w:t xml:space="preserve"> </w:t>
      </w:r>
      <w:r w:rsidRPr="00AF579F">
        <w:t>and</w:t>
      </w:r>
    </w:p>
    <w:p w:rsidR="001204A4" w:rsidRPr="00AF579F" w:rsidRDefault="001204A4" w:rsidP="005C188B">
      <w:pPr>
        <w:kinsoku w:val="0"/>
        <w:overflowPunct w:val="0"/>
        <w:spacing w:before="239" w:line="281" w:lineRule="exact"/>
        <w:ind w:left="72" w:right="72" w:firstLine="720"/>
        <w:jc w:val="both"/>
        <w:textAlignment w:val="baseline"/>
      </w:pPr>
      <w:r w:rsidRPr="00AF579F">
        <w:rPr>
          <w:b/>
        </w:rPr>
        <w:t>WHEREAS</w:t>
      </w:r>
      <w:r w:rsidRPr="00AF579F">
        <w:t>, the Parties have reviewed this Agreement and agree to be bound by the terms and conditions hereof</w:t>
      </w:r>
      <w:r w:rsidR="00F4350D">
        <w:t>.</w:t>
      </w:r>
    </w:p>
    <w:p w:rsidR="001204A4" w:rsidRPr="00AF579F" w:rsidRDefault="001204A4" w:rsidP="005C188B">
      <w:pPr>
        <w:kinsoku w:val="0"/>
        <w:overflowPunct w:val="0"/>
        <w:spacing w:before="241" w:line="269" w:lineRule="exact"/>
        <w:ind w:left="792" w:right="72"/>
        <w:jc w:val="both"/>
        <w:textAlignment w:val="baseline"/>
        <w:rPr>
          <w:spacing w:val="3"/>
        </w:rPr>
      </w:pPr>
      <w:r w:rsidRPr="00AF579F">
        <w:rPr>
          <w:b/>
          <w:spacing w:val="3"/>
        </w:rPr>
        <w:t>NOW THEREFORE</w:t>
      </w:r>
      <w:r w:rsidRPr="00AF579F">
        <w:rPr>
          <w:spacing w:val="3"/>
        </w:rPr>
        <w:t>, the Parties agree as follows:</w:t>
      </w:r>
    </w:p>
    <w:p w:rsidR="001204A4" w:rsidRDefault="001204A4" w:rsidP="005C188B">
      <w:pPr>
        <w:pStyle w:val="CHSglBody"/>
        <w:jc w:val="both"/>
        <w:rPr>
          <w:b/>
        </w:rPr>
      </w:pPr>
    </w:p>
    <w:p w:rsidR="003F7D15" w:rsidRDefault="003F7D15" w:rsidP="008B752B">
      <w:pPr>
        <w:pStyle w:val="CHSglBody"/>
        <w:spacing w:after="0"/>
        <w:jc w:val="center"/>
        <w:rPr>
          <w:b/>
        </w:rPr>
      </w:pPr>
      <w:r>
        <w:rPr>
          <w:b/>
        </w:rPr>
        <w:t>ARTICLE I</w:t>
      </w:r>
    </w:p>
    <w:p w:rsidR="003F7D15" w:rsidRPr="001204A4" w:rsidRDefault="003F7D15" w:rsidP="008B752B">
      <w:pPr>
        <w:pStyle w:val="CHSglBody"/>
        <w:jc w:val="center"/>
        <w:rPr>
          <w:b/>
        </w:rPr>
      </w:pPr>
      <w:r>
        <w:rPr>
          <w:b/>
        </w:rPr>
        <w:t>DUTIES OF OAKLAND SCHOOLS</w:t>
      </w:r>
    </w:p>
    <w:p w:rsidR="003F7D15" w:rsidRDefault="003F7D15" w:rsidP="005C188B">
      <w:pPr>
        <w:pStyle w:val="CHSglBody"/>
        <w:jc w:val="both"/>
      </w:pPr>
      <w:r>
        <w:tab/>
        <w:t>Section 1.1</w:t>
      </w:r>
      <w:r>
        <w:tab/>
      </w:r>
      <w:r w:rsidR="00C671D5">
        <w:t>Within 90 days after</w:t>
      </w:r>
      <w:r w:rsidR="00F538F9">
        <w:t xml:space="preserve"> the </w:t>
      </w:r>
      <w:r>
        <w:t>E</w:t>
      </w:r>
      <w:r w:rsidR="00F538F9">
        <w:t xml:space="preserve">ffective </w:t>
      </w:r>
      <w:r>
        <w:t>D</w:t>
      </w:r>
      <w:r w:rsidR="00F538F9">
        <w:t>ate</w:t>
      </w:r>
      <w:r w:rsidR="00C671D5">
        <w:t xml:space="preserve">, Oakland Schools shall complete an </w:t>
      </w:r>
      <w:r>
        <w:t>a</w:t>
      </w:r>
      <w:r w:rsidR="00C671D5">
        <w:t xml:space="preserve">dministrative review </w:t>
      </w:r>
      <w:r>
        <w:t>of the financ</w:t>
      </w:r>
      <w:r w:rsidR="00407632">
        <w:t xml:space="preserve">ial status of </w:t>
      </w:r>
      <w:r w:rsidR="00163EB9" w:rsidRPr="00163EB9">
        <w:t>the District</w:t>
      </w:r>
      <w:r w:rsidR="00163EB9">
        <w:t>.</w:t>
      </w:r>
    </w:p>
    <w:p w:rsidR="009E28F2" w:rsidRDefault="003F7D15" w:rsidP="005C188B">
      <w:pPr>
        <w:pStyle w:val="CHSglBody"/>
        <w:jc w:val="both"/>
      </w:pPr>
      <w:r>
        <w:tab/>
        <w:t>Section 1.2</w:t>
      </w:r>
      <w:r>
        <w:tab/>
        <w:t xml:space="preserve">Within 90 </w:t>
      </w:r>
      <w:r w:rsidR="00407632">
        <w:t>days of the Effective Date, Oakland Schools shall</w:t>
      </w:r>
      <w:r w:rsidR="00C671D5">
        <w:t xml:space="preserve"> issue recommendations to</w:t>
      </w:r>
      <w:r w:rsidR="00163EB9" w:rsidRPr="00163EB9">
        <w:t xml:space="preserve"> the District</w:t>
      </w:r>
      <w:r>
        <w:t xml:space="preserve"> </w:t>
      </w:r>
      <w:r w:rsidR="006B5E2D">
        <w:t>concerning those steps the S</w:t>
      </w:r>
      <w:r w:rsidR="00C671D5">
        <w:t xml:space="preserve">chool </w:t>
      </w:r>
      <w:r w:rsidR="006B5E2D">
        <w:t>D</w:t>
      </w:r>
      <w:r w:rsidR="00C671D5">
        <w:t>istrict should consider taking to avoid a deficit</w:t>
      </w:r>
      <w:r w:rsidR="00FD10D3">
        <w:t xml:space="preserve"> (“Recommendations”)</w:t>
      </w:r>
      <w:r w:rsidR="00C671D5">
        <w:t>.</w:t>
      </w:r>
    </w:p>
    <w:p w:rsidR="00F15A56" w:rsidRDefault="00407632" w:rsidP="00F15A56">
      <w:pPr>
        <w:pStyle w:val="CHSglBody"/>
        <w:jc w:val="both"/>
      </w:pPr>
      <w:r>
        <w:lastRenderedPageBreak/>
        <w:tab/>
        <w:t>Section 1.3</w:t>
      </w:r>
      <w:r>
        <w:tab/>
      </w:r>
      <w:r w:rsidR="00C671D5">
        <w:t>After completion of the administrative review, Oak</w:t>
      </w:r>
      <w:r w:rsidR="00FD10D3">
        <w:t>land Schools shall present the R</w:t>
      </w:r>
      <w:r w:rsidR="00C671D5">
        <w:t xml:space="preserve">ecommendations </w:t>
      </w:r>
      <w:r>
        <w:t xml:space="preserve">issued under Section 1.2 </w:t>
      </w:r>
      <w:r w:rsidR="00C671D5">
        <w:t xml:space="preserve">at the next scheduled public meeting of the governing body of </w:t>
      </w:r>
      <w:r w:rsidR="00163EB9" w:rsidRPr="00163EB9">
        <w:t>the District</w:t>
      </w:r>
      <w:r w:rsidR="00163EB9">
        <w:t>.</w:t>
      </w:r>
    </w:p>
    <w:p w:rsidR="00407632" w:rsidRDefault="00407632" w:rsidP="005C188B">
      <w:pPr>
        <w:pStyle w:val="CHSglBody"/>
        <w:jc w:val="both"/>
      </w:pPr>
      <w:r>
        <w:tab/>
        <w:t>Section 1.4</w:t>
      </w:r>
      <w:r>
        <w:tab/>
      </w:r>
      <w:r w:rsidRPr="00407632">
        <w:t xml:space="preserve">Oakland Schools shall send a copy of the </w:t>
      </w:r>
      <w:r w:rsidR="00FD10D3">
        <w:t>R</w:t>
      </w:r>
      <w:r w:rsidRPr="00407632">
        <w:t xml:space="preserve">ecommendations </w:t>
      </w:r>
      <w:r>
        <w:t xml:space="preserve">issued under Section 1.2 </w:t>
      </w:r>
      <w:r w:rsidRPr="00407632">
        <w:t xml:space="preserve">to the </w:t>
      </w:r>
      <w:r w:rsidR="00043343">
        <w:t>D</w:t>
      </w:r>
      <w:r w:rsidRPr="00407632">
        <w:t>epartment</w:t>
      </w:r>
      <w:r w:rsidR="00EA00CB">
        <w:t xml:space="preserve"> of Education</w:t>
      </w:r>
      <w:r w:rsidRPr="00407632">
        <w:t xml:space="preserve"> and the </w:t>
      </w:r>
      <w:r w:rsidR="00043343">
        <w:t>D</w:t>
      </w:r>
      <w:r w:rsidRPr="00407632">
        <w:t xml:space="preserve">epartment of </w:t>
      </w:r>
      <w:r w:rsidR="00043343">
        <w:t>T</w:t>
      </w:r>
      <w:r w:rsidRPr="00407632">
        <w:t>reasury.</w:t>
      </w:r>
    </w:p>
    <w:p w:rsidR="00F15A56" w:rsidRDefault="00F15A56" w:rsidP="005C188B">
      <w:pPr>
        <w:pStyle w:val="CHSglBody"/>
        <w:jc w:val="both"/>
      </w:pPr>
      <w:r>
        <w:tab/>
        <w:t>Section 1.5</w:t>
      </w:r>
      <w:r>
        <w:tab/>
        <w:t>Oakland Schools may</w:t>
      </w:r>
      <w:r w:rsidR="00574072">
        <w:t xml:space="preserve">, in the course of its administrative review, make other findings that do not result in </w:t>
      </w:r>
      <w:r w:rsidR="00310C84">
        <w:t>R</w:t>
      </w:r>
      <w:r w:rsidR="00574072">
        <w:t>ecommendation</w:t>
      </w:r>
      <w:r w:rsidR="001859CB">
        <w:t>s</w:t>
      </w:r>
      <w:r w:rsidR="00574072">
        <w:t xml:space="preserve"> under Section 1.2. </w:t>
      </w:r>
      <w:r w:rsidR="00B02BA8">
        <w:t xml:space="preserve"> </w:t>
      </w:r>
      <w:r w:rsidR="00574072">
        <w:t xml:space="preserve">Oakland Schools may communicate these </w:t>
      </w:r>
      <w:r w:rsidR="009249A5">
        <w:t xml:space="preserve">other </w:t>
      </w:r>
      <w:r w:rsidR="00574072">
        <w:t xml:space="preserve">findings </w:t>
      </w:r>
      <w:r w:rsidR="00652657" w:rsidRPr="00652657">
        <w:t>regarding the District’s financial situation</w:t>
      </w:r>
      <w:r w:rsidR="00652657">
        <w:t xml:space="preserve"> </w:t>
      </w:r>
      <w:r w:rsidR="00574072">
        <w:t xml:space="preserve">to the Superintendent of </w:t>
      </w:r>
      <w:r w:rsidR="00163EB9" w:rsidRPr="00163EB9">
        <w:t>the District</w:t>
      </w:r>
      <w:r w:rsidR="00652657">
        <w:t>, which may include suggestions for further examination into certain costs or revenue opportunities.</w:t>
      </w:r>
    </w:p>
    <w:p w:rsidR="00C671D5" w:rsidRDefault="00FD13B6" w:rsidP="005C188B">
      <w:pPr>
        <w:pStyle w:val="CHSglBody"/>
        <w:jc w:val="both"/>
      </w:pPr>
      <w:r>
        <w:tab/>
        <w:t>Section 1.</w:t>
      </w:r>
      <w:r w:rsidR="003470A7">
        <w:t>6</w:t>
      </w:r>
      <w:r w:rsidR="00407632">
        <w:tab/>
      </w:r>
      <w:r w:rsidR="00AA1C88">
        <w:t>Oakland Schools may choose</w:t>
      </w:r>
      <w:r w:rsidR="00407632">
        <w:t>, in its sole discretion,</w:t>
      </w:r>
      <w:r w:rsidR="00AA1C88">
        <w:t xml:space="preserve"> to work in a consortium with another intermediate school district or multiple intermediate school districts in performing the </w:t>
      </w:r>
      <w:r w:rsidR="00407632">
        <w:t>a</w:t>
      </w:r>
      <w:r w:rsidR="00AA1C88">
        <w:t xml:space="preserve">dministrative </w:t>
      </w:r>
      <w:r w:rsidR="00407632">
        <w:t>r</w:t>
      </w:r>
      <w:r w:rsidR="00AA1C88">
        <w:t>eview.</w:t>
      </w:r>
      <w:r w:rsidR="00FD10D3">
        <w:t xml:space="preserve"> </w:t>
      </w:r>
      <w:r w:rsidR="00407632">
        <w:t xml:space="preserve"> </w:t>
      </w:r>
      <w:r w:rsidR="00AA1C88">
        <w:t xml:space="preserve">Oakland Schools’ may </w:t>
      </w:r>
      <w:r w:rsidR="00407632">
        <w:t>also choose, in its sole discretion, to use</w:t>
      </w:r>
      <w:r w:rsidR="00AA1C88">
        <w:t xml:space="preserve"> a contractor or contractors to assist in the </w:t>
      </w:r>
      <w:r w:rsidR="00407632">
        <w:t>a</w:t>
      </w:r>
      <w:r w:rsidR="00AA1C88">
        <w:t xml:space="preserve">dministrative </w:t>
      </w:r>
      <w:r w:rsidR="00407632">
        <w:t>r</w:t>
      </w:r>
      <w:r w:rsidR="00AA1C88">
        <w:t>eview</w:t>
      </w:r>
      <w:r w:rsidR="00460F51">
        <w:t>.</w:t>
      </w:r>
      <w:r w:rsidR="00AA1C88">
        <w:t xml:space="preserve">     </w:t>
      </w:r>
    </w:p>
    <w:p w:rsidR="000E792B" w:rsidRDefault="00FD13B6" w:rsidP="005C188B">
      <w:pPr>
        <w:pStyle w:val="CHSglBody"/>
        <w:jc w:val="both"/>
      </w:pPr>
      <w:r>
        <w:tab/>
        <w:t>Section 1.</w:t>
      </w:r>
      <w:r w:rsidR="003470A7">
        <w:t>7</w:t>
      </w:r>
      <w:r w:rsidR="00407632">
        <w:tab/>
      </w:r>
      <w:r w:rsidR="000E792B" w:rsidRPr="000E792B">
        <w:t xml:space="preserve">Oakland Schools’ shall submit quarterly reports to the </w:t>
      </w:r>
      <w:r w:rsidR="00FD10D3">
        <w:t>D</w:t>
      </w:r>
      <w:r w:rsidR="000E792B" w:rsidRPr="000E792B">
        <w:t xml:space="preserve">epartment of </w:t>
      </w:r>
      <w:r w:rsidR="00FD10D3">
        <w:t>T</w:t>
      </w:r>
      <w:r w:rsidR="000E792B" w:rsidRPr="000E792B">
        <w:t xml:space="preserve">reasury on the status of the implementation of the </w:t>
      </w:r>
      <w:r w:rsidR="00FD10D3">
        <w:t>R</w:t>
      </w:r>
      <w:r w:rsidR="000E792B" w:rsidRPr="000E792B">
        <w:t xml:space="preserve">ecommendations issued </w:t>
      </w:r>
      <w:r w:rsidR="00407632">
        <w:t xml:space="preserve">under Section 1.2 </w:t>
      </w:r>
      <w:r w:rsidR="000E792B" w:rsidRPr="000E792B">
        <w:t>to the</w:t>
      </w:r>
      <w:r w:rsidR="00163EB9">
        <w:t xml:space="preserve"> District </w:t>
      </w:r>
      <w:r w:rsidR="000E792B" w:rsidRPr="000E792B">
        <w:t>by Oakland Schools.</w:t>
      </w:r>
    </w:p>
    <w:p w:rsidR="00407632" w:rsidRDefault="00407632" w:rsidP="008B752B">
      <w:pPr>
        <w:pStyle w:val="CHSglBody"/>
        <w:spacing w:after="0"/>
        <w:jc w:val="center"/>
        <w:rPr>
          <w:b/>
        </w:rPr>
      </w:pPr>
      <w:r>
        <w:rPr>
          <w:b/>
        </w:rPr>
        <w:t>ARTICLE II</w:t>
      </w:r>
    </w:p>
    <w:p w:rsidR="00407632" w:rsidRPr="00407632" w:rsidRDefault="00407632" w:rsidP="008B752B">
      <w:pPr>
        <w:pStyle w:val="CHSglBody"/>
        <w:jc w:val="center"/>
        <w:rPr>
          <w:b/>
        </w:rPr>
      </w:pPr>
      <w:r>
        <w:rPr>
          <w:b/>
        </w:rPr>
        <w:t>CONTENTS OF ADMINISTRATIVE REVIEW</w:t>
      </w:r>
    </w:p>
    <w:p w:rsidR="00C671D5" w:rsidRDefault="00407632" w:rsidP="005C188B">
      <w:pPr>
        <w:pStyle w:val="CHSglBody"/>
        <w:jc w:val="both"/>
      </w:pPr>
      <w:r>
        <w:tab/>
        <w:t>Section 2.1</w:t>
      </w:r>
      <w:r>
        <w:tab/>
      </w:r>
      <w:r w:rsidR="00C671D5">
        <w:t>Oakland School’s administrative review shall include</w:t>
      </w:r>
      <w:r w:rsidR="00DC72AB">
        <w:t xml:space="preserve"> all those items identified under MCL 380.1219</w:t>
      </w:r>
      <w:r w:rsidR="00C671D5">
        <w:t xml:space="preserve">, </w:t>
      </w:r>
      <w:r w:rsidR="00DC72AB">
        <w:t xml:space="preserve">and shall include but </w:t>
      </w:r>
      <w:r w:rsidR="00C671D5">
        <w:t>is not limited to all of the following</w:t>
      </w:r>
      <w:r w:rsidR="00DC72AB">
        <w:t>:</w:t>
      </w:r>
    </w:p>
    <w:p w:rsidR="00C671D5" w:rsidRDefault="00C671D5" w:rsidP="00163EB9">
      <w:pPr>
        <w:pStyle w:val="CHSglBody"/>
        <w:numPr>
          <w:ilvl w:val="0"/>
          <w:numId w:val="20"/>
        </w:numPr>
        <w:jc w:val="both"/>
      </w:pPr>
      <w:r>
        <w:t>An examination of financial practices, including at least an examination of</w:t>
      </w:r>
      <w:r w:rsidR="00163EB9">
        <w:t xml:space="preserve"> </w:t>
      </w:r>
      <w:r w:rsidR="00163EB9" w:rsidRPr="00163EB9">
        <w:t>the District</w:t>
      </w:r>
      <w:r w:rsidR="009450E6">
        <w:t>’s</w:t>
      </w:r>
      <w:r w:rsidR="00407632">
        <w:t xml:space="preserve"> </w:t>
      </w:r>
      <w:r>
        <w:t xml:space="preserve">compliance with the </w:t>
      </w:r>
      <w:r w:rsidR="006B5E2D">
        <w:t>U</w:t>
      </w:r>
      <w:r>
        <w:t xml:space="preserve">niform </w:t>
      </w:r>
      <w:r w:rsidR="006B5E2D">
        <w:t>B</w:t>
      </w:r>
      <w:r>
        <w:t xml:space="preserve">udgeting and </w:t>
      </w:r>
      <w:r w:rsidR="006B5E2D">
        <w:t>A</w:t>
      </w:r>
      <w:r>
        <w:t xml:space="preserve">ccounting </w:t>
      </w:r>
      <w:r w:rsidR="006B5E2D">
        <w:t>A</w:t>
      </w:r>
      <w:r>
        <w:t>ct, 1968 PA 2, MCL 141.421 to 141.440a, budget to actual expense report monitoring, and budget amendment practices after budget adoption.</w:t>
      </w:r>
    </w:p>
    <w:p w:rsidR="00C671D5" w:rsidRDefault="00C671D5" w:rsidP="005C188B">
      <w:pPr>
        <w:pStyle w:val="CHSglBody"/>
        <w:numPr>
          <w:ilvl w:val="0"/>
          <w:numId w:val="20"/>
        </w:numPr>
        <w:jc w:val="both"/>
      </w:pPr>
      <w:r>
        <w:t>An examination of staffing and a comparison of staffing to other school districts</w:t>
      </w:r>
      <w:r w:rsidR="001D76B5">
        <w:t>, as applicable</w:t>
      </w:r>
      <w:r>
        <w:t>.</w:t>
      </w:r>
    </w:p>
    <w:p w:rsidR="00C671D5" w:rsidRDefault="00C671D5" w:rsidP="005C188B">
      <w:pPr>
        <w:pStyle w:val="CHSglBody"/>
        <w:numPr>
          <w:ilvl w:val="0"/>
          <w:numId w:val="20"/>
        </w:numPr>
        <w:jc w:val="both"/>
      </w:pPr>
      <w:r>
        <w:t>An examination of wages and a comparison of wages to other</w:t>
      </w:r>
      <w:r w:rsidR="00D475D6">
        <w:t xml:space="preserve"> </w:t>
      </w:r>
      <w:r>
        <w:t>school districts in the area</w:t>
      </w:r>
      <w:r w:rsidR="001D76B5">
        <w:t>, as applicable</w:t>
      </w:r>
      <w:r>
        <w:t>.</w:t>
      </w:r>
    </w:p>
    <w:p w:rsidR="00C671D5" w:rsidRDefault="00C671D5" w:rsidP="005C188B">
      <w:pPr>
        <w:pStyle w:val="CHSglBody"/>
        <w:numPr>
          <w:ilvl w:val="0"/>
          <w:numId w:val="20"/>
        </w:numPr>
        <w:jc w:val="both"/>
      </w:pPr>
      <w:r>
        <w:t>An examination of benefit costs as a percentage of wages and a comparison of benefit costs as a percentage of wages to other school districts in the area</w:t>
      </w:r>
      <w:r w:rsidR="001D76B5">
        <w:t>, as applicable.</w:t>
      </w:r>
    </w:p>
    <w:p w:rsidR="00C671D5" w:rsidRDefault="00C671D5" w:rsidP="005C188B">
      <w:pPr>
        <w:pStyle w:val="CHSglBody"/>
        <w:numPr>
          <w:ilvl w:val="0"/>
          <w:numId w:val="20"/>
        </w:numPr>
        <w:jc w:val="both"/>
      </w:pPr>
      <w:r>
        <w:t>A school building student capacity utilization review.</w:t>
      </w:r>
    </w:p>
    <w:p w:rsidR="00C671D5" w:rsidRDefault="00C671D5" w:rsidP="005C188B">
      <w:pPr>
        <w:pStyle w:val="CHSglBody"/>
        <w:numPr>
          <w:ilvl w:val="0"/>
          <w:numId w:val="20"/>
        </w:numPr>
        <w:jc w:val="both"/>
      </w:pPr>
      <w:r>
        <w:t>An examination of non-instr</w:t>
      </w:r>
      <w:r w:rsidR="001470C8">
        <w:t xml:space="preserve">uctional costs by function and </w:t>
      </w:r>
      <w:r>
        <w:t xml:space="preserve">a comparison of those </w:t>
      </w:r>
      <w:r w:rsidR="001470C8">
        <w:t>costs to other school districts</w:t>
      </w:r>
      <w:r w:rsidR="001D76B5">
        <w:t>, as applicable</w:t>
      </w:r>
      <w:r w:rsidR="001470C8">
        <w:t>.</w:t>
      </w:r>
    </w:p>
    <w:p w:rsidR="00C671D5" w:rsidRDefault="00C671D5" w:rsidP="005C188B">
      <w:pPr>
        <w:pStyle w:val="CHSglBody"/>
        <w:numPr>
          <w:ilvl w:val="0"/>
          <w:numId w:val="20"/>
        </w:numPr>
        <w:jc w:val="both"/>
      </w:pPr>
      <w:r>
        <w:t>A review of enrollment projection methods and history.</w:t>
      </w:r>
    </w:p>
    <w:p w:rsidR="00C671D5" w:rsidRDefault="00C671D5" w:rsidP="005C188B">
      <w:pPr>
        <w:pStyle w:val="CHSglBody"/>
        <w:numPr>
          <w:ilvl w:val="0"/>
          <w:numId w:val="20"/>
        </w:numPr>
        <w:jc w:val="both"/>
      </w:pPr>
      <w:r>
        <w:lastRenderedPageBreak/>
        <w:t>An examination of de</w:t>
      </w:r>
      <w:r w:rsidR="001470C8">
        <w:t xml:space="preserve">ferred maintenance and capital </w:t>
      </w:r>
      <w:r>
        <w:t>investment needs. Capital investment needs include technology equipment and technology infrastructure needs.</w:t>
      </w:r>
    </w:p>
    <w:p w:rsidR="00C671D5" w:rsidRDefault="00C671D5" w:rsidP="005C188B">
      <w:pPr>
        <w:pStyle w:val="CHSglBody"/>
        <w:numPr>
          <w:ilvl w:val="0"/>
          <w:numId w:val="20"/>
        </w:numPr>
        <w:jc w:val="both"/>
      </w:pPr>
      <w:r>
        <w:t>An examination of substitu</w:t>
      </w:r>
      <w:r w:rsidR="001470C8">
        <w:t xml:space="preserve">te costs, workers compensation </w:t>
      </w:r>
      <w:r>
        <w:t>costs, unemployment compensation costs and forecasts, and a review of other insurance programs.</w:t>
      </w:r>
    </w:p>
    <w:p w:rsidR="00C671D5" w:rsidRDefault="00C671D5" w:rsidP="005C188B">
      <w:pPr>
        <w:pStyle w:val="CHSglBody"/>
        <w:numPr>
          <w:ilvl w:val="0"/>
          <w:numId w:val="20"/>
        </w:numPr>
        <w:jc w:val="both"/>
      </w:pPr>
      <w:r>
        <w:t>An examination of pupil transportation costs and routing.</w:t>
      </w:r>
    </w:p>
    <w:p w:rsidR="00263F5F" w:rsidRDefault="00C671D5" w:rsidP="005C188B">
      <w:pPr>
        <w:pStyle w:val="CHSglBody"/>
        <w:numPr>
          <w:ilvl w:val="0"/>
          <w:numId w:val="20"/>
        </w:numPr>
        <w:jc w:val="both"/>
      </w:pPr>
      <w:r>
        <w:t>An examination of the current and future costs of existing bargaining agreements.</w:t>
      </w:r>
    </w:p>
    <w:p w:rsidR="003C327E" w:rsidRDefault="003C327E" w:rsidP="005C188B">
      <w:pPr>
        <w:pStyle w:val="CHSglBody"/>
        <w:numPr>
          <w:ilvl w:val="0"/>
          <w:numId w:val="20"/>
        </w:numPr>
        <w:jc w:val="both"/>
      </w:pPr>
      <w:r>
        <w:t>An examination of state and federal grants.</w:t>
      </w:r>
    </w:p>
    <w:p w:rsidR="003C327E" w:rsidRDefault="003C327E" w:rsidP="005C188B">
      <w:pPr>
        <w:pStyle w:val="CHSglBody"/>
        <w:numPr>
          <w:ilvl w:val="0"/>
          <w:numId w:val="20"/>
        </w:numPr>
        <w:jc w:val="both"/>
      </w:pPr>
      <w:r>
        <w:t>An examination of any other revenue or expenditure that may have a material impact upon the financial condition of the district.</w:t>
      </w:r>
    </w:p>
    <w:p w:rsidR="00DB3FE5" w:rsidRDefault="00407632" w:rsidP="005C188B">
      <w:pPr>
        <w:pStyle w:val="CHSglBody"/>
        <w:jc w:val="both"/>
      </w:pPr>
      <w:r>
        <w:tab/>
        <w:t>Section 2.2</w:t>
      </w:r>
      <w:r>
        <w:tab/>
      </w:r>
      <w:r w:rsidR="006B5E2D">
        <w:t>The parties may request the D</w:t>
      </w:r>
      <w:r w:rsidR="00DB3FE5" w:rsidRPr="00DB3FE5">
        <w:t>epartment of</w:t>
      </w:r>
      <w:r w:rsidR="006B5E2D">
        <w:t xml:space="preserve"> T</w:t>
      </w:r>
      <w:r w:rsidR="00DB3FE5" w:rsidRPr="00DB3FE5">
        <w:t xml:space="preserve">reasury to waive 1 or more of the requirements for items to be included in </w:t>
      </w:r>
      <w:r w:rsidR="00DB3FE5">
        <w:t xml:space="preserve">Oakland Schools’ </w:t>
      </w:r>
      <w:r w:rsidR="00DB3FE5" w:rsidRPr="00DB3FE5">
        <w:t>administrative review</w:t>
      </w:r>
      <w:r w:rsidR="00A01CDB">
        <w:t xml:space="preserve"> under MCL 380.1219</w:t>
      </w:r>
      <w:r w:rsidR="00DB3FE5" w:rsidRPr="00DB3FE5">
        <w:t xml:space="preserve">. </w:t>
      </w:r>
      <w:r w:rsidR="00A01CDB">
        <w:t xml:space="preserve"> </w:t>
      </w:r>
      <w:r w:rsidR="00DB3FE5" w:rsidRPr="00DB3FE5">
        <w:t xml:space="preserve">If the </w:t>
      </w:r>
      <w:r w:rsidR="006B5E2D">
        <w:t>Department of T</w:t>
      </w:r>
      <w:r w:rsidR="00DB3FE5" w:rsidRPr="00DB3FE5">
        <w:t xml:space="preserve">reasury grants a waiver, then </w:t>
      </w:r>
      <w:r w:rsidR="00DB3FE5">
        <w:t>Oakland Schools’</w:t>
      </w:r>
      <w:r w:rsidR="00DB3FE5" w:rsidRPr="00DB3FE5">
        <w:t xml:space="preserve"> </w:t>
      </w:r>
      <w:r>
        <w:t>a</w:t>
      </w:r>
      <w:r w:rsidR="00DB3FE5" w:rsidRPr="00DB3FE5">
        <w:t xml:space="preserve">dministrative </w:t>
      </w:r>
      <w:r>
        <w:t>r</w:t>
      </w:r>
      <w:r w:rsidR="00DB3FE5" w:rsidRPr="00DB3FE5">
        <w:t>eview is not required to include the waived item or items.</w:t>
      </w:r>
    </w:p>
    <w:p w:rsidR="00407632" w:rsidRDefault="00407632" w:rsidP="008B752B">
      <w:pPr>
        <w:pStyle w:val="CHSglBody"/>
        <w:spacing w:after="0"/>
        <w:jc w:val="center"/>
        <w:rPr>
          <w:b/>
        </w:rPr>
      </w:pPr>
      <w:r>
        <w:rPr>
          <w:b/>
        </w:rPr>
        <w:t>ARTICLE III</w:t>
      </w:r>
    </w:p>
    <w:p w:rsidR="00407632" w:rsidRPr="00407632" w:rsidRDefault="00407632" w:rsidP="008B752B">
      <w:pPr>
        <w:pStyle w:val="CHSglBody"/>
        <w:jc w:val="center"/>
        <w:rPr>
          <w:b/>
        </w:rPr>
      </w:pPr>
      <w:r>
        <w:rPr>
          <w:b/>
        </w:rPr>
        <w:t>DUTIES</w:t>
      </w:r>
      <w:r w:rsidR="006B5E2D">
        <w:rPr>
          <w:b/>
        </w:rPr>
        <w:t xml:space="preserve"> OF </w:t>
      </w:r>
      <w:r w:rsidR="00163EB9">
        <w:rPr>
          <w:b/>
        </w:rPr>
        <w:t>THE DISTRICT</w:t>
      </w:r>
    </w:p>
    <w:p w:rsidR="00684E1C" w:rsidRDefault="00407632" w:rsidP="005C188B">
      <w:pPr>
        <w:pStyle w:val="CHSglBody"/>
        <w:jc w:val="both"/>
      </w:pPr>
      <w:r>
        <w:tab/>
        <w:t>Section 3.1</w:t>
      </w:r>
      <w:r>
        <w:tab/>
      </w:r>
      <w:r w:rsidR="00684E1C" w:rsidRPr="00684E1C">
        <w:t>While Oakland Schools’ duties are limited to analyzing and assisting the District with its financial situation</w:t>
      </w:r>
      <w:r w:rsidR="00684E1C">
        <w:t xml:space="preserve"> as previously set forth</w:t>
      </w:r>
      <w:r w:rsidR="00684E1C" w:rsidRPr="00684E1C">
        <w:t>, and do not include a review and audit of all aspects of the District’s organization, nonetheless</w:t>
      </w:r>
      <w:r w:rsidR="00684E1C">
        <w:t>,</w:t>
      </w:r>
      <w:r w:rsidR="00684E1C" w:rsidRPr="00684E1C">
        <w:t xml:space="preserve"> both parties recognize that Oakland Schools may need information from a wide variety of sources within the District in order for it to perform its duties. </w:t>
      </w:r>
      <w:r w:rsidR="00684E1C">
        <w:t xml:space="preserve"> Accordingly, t</w:t>
      </w:r>
      <w:r w:rsidR="00163EB9" w:rsidRPr="00163EB9">
        <w:t xml:space="preserve">he District </w:t>
      </w:r>
      <w:r w:rsidR="00C3307B">
        <w:t xml:space="preserve">shall give </w:t>
      </w:r>
      <w:r w:rsidR="00F538F9">
        <w:t>Oakland Schools</w:t>
      </w:r>
      <w:r w:rsidR="00C3307B">
        <w:t xml:space="preserve"> </w:t>
      </w:r>
      <w:r w:rsidR="000F7856">
        <w:t>and</w:t>
      </w:r>
      <w:r w:rsidR="00C3307B">
        <w:t xml:space="preserve"> its contracted agents </w:t>
      </w:r>
      <w:r w:rsidR="000F7856">
        <w:t xml:space="preserve">prompt and full </w:t>
      </w:r>
      <w:r w:rsidR="00C3307B">
        <w:t xml:space="preserve">access to any and all financial data or information relating to the financial condition of </w:t>
      </w:r>
      <w:r w:rsidR="00163EB9" w:rsidRPr="00163EB9">
        <w:t xml:space="preserve">the District </w:t>
      </w:r>
      <w:r w:rsidR="00C3307B">
        <w:t xml:space="preserve">as requested by </w:t>
      </w:r>
      <w:r w:rsidR="00F538F9">
        <w:t>Oakland Schools.</w:t>
      </w:r>
      <w:r w:rsidR="00B02CAD">
        <w:t xml:space="preserve"> This includes, </w:t>
      </w:r>
      <w:r w:rsidR="003C327E">
        <w:t xml:space="preserve">but is not limited to, information regarding </w:t>
      </w:r>
      <w:r w:rsidR="00B02CAD">
        <w:t>the district’s budget and audit</w:t>
      </w:r>
      <w:r w:rsidR="00684E1C">
        <w:t>;</w:t>
      </w:r>
      <w:r w:rsidR="00B02CAD">
        <w:t xml:space="preserve"> </w:t>
      </w:r>
      <w:r w:rsidR="003C327E">
        <w:t xml:space="preserve">ongoing, pending, and anticipated litigation, arbitrations, mediations, </w:t>
      </w:r>
      <w:r w:rsidR="00B02CAD">
        <w:t>insurance claims, real estate issues and negotiations, payments to contractors, settlement agreements of any type, employment contracts, management letters from the district’s auditor, corrective action plans for audit findings, competitive bid and/or RFP documents and responses</w:t>
      </w:r>
      <w:r w:rsidR="00B26C11">
        <w:t>;</w:t>
      </w:r>
      <w:r w:rsidR="00B02CAD">
        <w:t xml:space="preserve"> and resumes and qualifications of personnel assigned to support service or other positions.</w:t>
      </w:r>
      <w:r w:rsidR="00C04916">
        <w:t xml:space="preserve">  </w:t>
      </w:r>
    </w:p>
    <w:p w:rsidR="00263F5F" w:rsidRDefault="00684E1C" w:rsidP="005C188B">
      <w:pPr>
        <w:pStyle w:val="CHSglBody"/>
        <w:jc w:val="both"/>
      </w:pPr>
      <w:r>
        <w:t xml:space="preserve">Furthermore, </w:t>
      </w:r>
      <w:r w:rsidR="00CE622D">
        <w:t xml:space="preserve"> </w:t>
      </w:r>
      <w:r w:rsidR="0025652C">
        <w:t xml:space="preserve">as the </w:t>
      </w:r>
      <w:r w:rsidR="0011079D">
        <w:t xml:space="preserve">parties agree that time is of the essence in the performance of </w:t>
      </w:r>
      <w:r w:rsidR="0025652C">
        <w:t xml:space="preserve">their respective </w:t>
      </w:r>
      <w:r w:rsidR="0011079D">
        <w:t>obligations under this agreement, the District agrees that “prompt” access to information and staff shall mean as quickly as reasonably possible, and not to exceed two business days, absent special circumstances.</w:t>
      </w:r>
    </w:p>
    <w:p w:rsidR="00263F5F" w:rsidRDefault="00407632" w:rsidP="005C188B">
      <w:pPr>
        <w:pStyle w:val="CHSglBody"/>
        <w:jc w:val="both"/>
      </w:pPr>
      <w:r>
        <w:tab/>
        <w:t>Section 3.2</w:t>
      </w:r>
      <w:r>
        <w:tab/>
      </w:r>
      <w:r w:rsidR="00163EB9">
        <w:t>T</w:t>
      </w:r>
      <w:r w:rsidR="00163EB9" w:rsidRPr="00163EB9">
        <w:t xml:space="preserve">he District </w:t>
      </w:r>
      <w:r w:rsidR="00C3307B">
        <w:t xml:space="preserve">shall allow </w:t>
      </w:r>
      <w:r w:rsidR="00F538F9">
        <w:t>Oakland Schools</w:t>
      </w:r>
      <w:r w:rsidR="00C3307B">
        <w:t xml:space="preserve"> </w:t>
      </w:r>
      <w:r w:rsidR="000F7856">
        <w:t xml:space="preserve">and </w:t>
      </w:r>
      <w:r w:rsidR="00C3307B">
        <w:t xml:space="preserve">its contracted agents to </w:t>
      </w:r>
      <w:r w:rsidR="000F7856">
        <w:t xml:space="preserve">promptly </w:t>
      </w:r>
      <w:r w:rsidR="00C3307B">
        <w:t xml:space="preserve">examine all financial records and books of account of </w:t>
      </w:r>
      <w:r w:rsidR="00163EB9" w:rsidRPr="00163EB9">
        <w:t>the District</w:t>
      </w:r>
      <w:r w:rsidR="00163EB9">
        <w:t>.</w:t>
      </w:r>
    </w:p>
    <w:p w:rsidR="00CA6A5D" w:rsidRDefault="00407632" w:rsidP="005C188B">
      <w:pPr>
        <w:pStyle w:val="CHSglBody"/>
        <w:jc w:val="both"/>
      </w:pPr>
      <w:r>
        <w:tab/>
        <w:t>Section 3.3</w:t>
      </w:r>
      <w:r>
        <w:tab/>
      </w:r>
      <w:r w:rsidR="00163EB9">
        <w:t xml:space="preserve">The District </w:t>
      </w:r>
      <w:r w:rsidR="00C3307B">
        <w:t xml:space="preserve">shall promptly and fully provide the assistance and information necessary and properly requested by </w:t>
      </w:r>
      <w:r w:rsidR="00F538F9">
        <w:t>Oakland Schools</w:t>
      </w:r>
      <w:r w:rsidR="00C3307B">
        <w:t xml:space="preserve"> or its contracted agent in the effectuation of the </w:t>
      </w:r>
      <w:r w:rsidR="00DB3FE5">
        <w:t>Oakland Schools’</w:t>
      </w:r>
      <w:r w:rsidR="00C3307B">
        <w:t xml:space="preserve"> </w:t>
      </w:r>
      <w:r w:rsidR="00DE526E">
        <w:t>a</w:t>
      </w:r>
      <w:r w:rsidR="00AA1C88">
        <w:t xml:space="preserve">dministrative </w:t>
      </w:r>
      <w:r w:rsidR="00DE526E">
        <w:t>r</w:t>
      </w:r>
      <w:r w:rsidR="00AA1C88">
        <w:t>eview</w:t>
      </w:r>
      <w:r w:rsidR="00DB3FE5">
        <w:t xml:space="preserve"> </w:t>
      </w:r>
      <w:r w:rsidR="00C3307B">
        <w:t xml:space="preserve">duties, including, but not limited to, </w:t>
      </w:r>
      <w:r w:rsidR="00C3307B">
        <w:lastRenderedPageBreak/>
        <w:t>complying with a request that</w:t>
      </w:r>
      <w:r w:rsidR="00163EB9" w:rsidRPr="00163EB9">
        <w:t xml:space="preserve"> the District</w:t>
      </w:r>
      <w:r w:rsidR="00C3307B">
        <w:t xml:space="preserve"> provide a facility condition assessment or a physical asset inventory if either of these has not been completed in the immediately preceding 24 months.</w:t>
      </w:r>
    </w:p>
    <w:p w:rsidR="00CA6A5D" w:rsidRDefault="00CA6A5D" w:rsidP="005C188B">
      <w:pPr>
        <w:pStyle w:val="CHSglBody"/>
        <w:jc w:val="both"/>
      </w:pPr>
      <w:r>
        <w:tab/>
        <w:t>Section 3.4</w:t>
      </w:r>
      <w:r>
        <w:tab/>
      </w:r>
      <w:r w:rsidR="009249A5">
        <w:t>Upon request by Oakland Schools</w:t>
      </w:r>
      <w:r w:rsidR="00F5085A">
        <w:t>,</w:t>
      </w:r>
      <w:r w:rsidR="00D15918" w:rsidRPr="00D15918">
        <w:t xml:space="preserve"> the District</w:t>
      </w:r>
      <w:r w:rsidR="00F5085A" w:rsidRPr="00F5085A">
        <w:t xml:space="preserve"> </w:t>
      </w:r>
      <w:r>
        <w:t xml:space="preserve">shall promptly make available any </w:t>
      </w:r>
      <w:r w:rsidR="000F7856">
        <w:t xml:space="preserve">District </w:t>
      </w:r>
      <w:r>
        <w:t xml:space="preserve">staff to meet with Oakland Schools </w:t>
      </w:r>
      <w:r w:rsidR="009249A5">
        <w:t>or its contracted agents</w:t>
      </w:r>
      <w:r w:rsidR="000F7856">
        <w:t>, including business and other administrative leadership</w:t>
      </w:r>
      <w:r w:rsidR="009249A5">
        <w:t>.</w:t>
      </w:r>
    </w:p>
    <w:p w:rsidR="003470A7" w:rsidRDefault="003470A7" w:rsidP="005C188B">
      <w:pPr>
        <w:pStyle w:val="CHSglBody"/>
        <w:jc w:val="both"/>
      </w:pPr>
      <w:r>
        <w:tab/>
        <w:t>Section 3.5</w:t>
      </w:r>
      <w:r>
        <w:tab/>
        <w:t xml:space="preserve">Upon the request of Oakland Schools, </w:t>
      </w:r>
      <w:r w:rsidR="00D15918" w:rsidRPr="00D15918">
        <w:t xml:space="preserve">the District </w:t>
      </w:r>
      <w:r>
        <w:t xml:space="preserve">shall promptly arrange for a meeting between Oakland Schools or its contracted agents and the leadership of any professional or labor organization </w:t>
      </w:r>
      <w:r w:rsidR="003676FF">
        <w:t xml:space="preserve">contracted with </w:t>
      </w:r>
      <w:r w:rsidR="00D15918" w:rsidRPr="00D15918">
        <w:t xml:space="preserve">the District </w:t>
      </w:r>
      <w:r w:rsidR="003676FF" w:rsidRPr="003676FF">
        <w:t xml:space="preserve">so </w:t>
      </w:r>
      <w:r w:rsidR="003676FF">
        <w:t xml:space="preserve">that </w:t>
      </w:r>
      <w:r w:rsidR="003676FF" w:rsidRPr="003676FF">
        <w:t xml:space="preserve">Oakland Schools may obtain input and information from the </w:t>
      </w:r>
      <w:r w:rsidR="003676FF">
        <w:t>organization</w:t>
      </w:r>
      <w:r w:rsidR="003676FF" w:rsidRPr="003676FF">
        <w:t xml:space="preserve"> regarding the </w:t>
      </w:r>
      <w:r w:rsidR="004E5913">
        <w:t>financial</w:t>
      </w:r>
      <w:r w:rsidR="003676FF" w:rsidRPr="003676FF">
        <w:t xml:space="preserve"> </w:t>
      </w:r>
      <w:r w:rsidR="00CE14B7">
        <w:t>status</w:t>
      </w:r>
      <w:r w:rsidR="003676FF" w:rsidRPr="003676FF">
        <w:t xml:space="preserve"> of</w:t>
      </w:r>
      <w:r w:rsidR="00D15918" w:rsidRPr="00D15918">
        <w:t xml:space="preserve"> the District</w:t>
      </w:r>
      <w:r w:rsidR="00D15918">
        <w:t>.</w:t>
      </w:r>
    </w:p>
    <w:p w:rsidR="00D15918" w:rsidRDefault="003676FF" w:rsidP="005C188B">
      <w:pPr>
        <w:pStyle w:val="CHSglBody"/>
        <w:jc w:val="both"/>
      </w:pPr>
      <w:r>
        <w:tab/>
        <w:t>Section 3.6</w:t>
      </w:r>
      <w:r>
        <w:tab/>
        <w:t xml:space="preserve">Upon the request of Oakland Schools, </w:t>
      </w:r>
      <w:r w:rsidR="00D15918" w:rsidRPr="00D15918">
        <w:t xml:space="preserve">the District </w:t>
      </w:r>
      <w:r>
        <w:t>shall promptly arrange for a public hearing at a</w:t>
      </w:r>
      <w:r w:rsidR="00D15918" w:rsidRPr="00D15918">
        <w:t xml:space="preserve"> District</w:t>
      </w:r>
      <w:r>
        <w:t xml:space="preserve"> facility </w:t>
      </w:r>
      <w:r w:rsidR="00E97B08">
        <w:t xml:space="preserve">in the event that </w:t>
      </w:r>
      <w:r>
        <w:t xml:space="preserve">Oakland Schools </w:t>
      </w:r>
      <w:r w:rsidR="00E97B08">
        <w:t xml:space="preserve">determines that it would be appropriate to </w:t>
      </w:r>
      <w:r>
        <w:t xml:space="preserve">obtain input and information from the public regarding the </w:t>
      </w:r>
      <w:r w:rsidR="004E5913">
        <w:t>financ</w:t>
      </w:r>
      <w:r w:rsidR="00E97B08">
        <w:t xml:space="preserve">es </w:t>
      </w:r>
      <w:r>
        <w:t xml:space="preserve">of </w:t>
      </w:r>
      <w:r w:rsidR="00D15918" w:rsidRPr="00D15918">
        <w:t>the District</w:t>
      </w:r>
      <w:r w:rsidR="00D15918">
        <w:t>.</w:t>
      </w:r>
    </w:p>
    <w:p w:rsidR="00263F5F" w:rsidRPr="00DE526E" w:rsidRDefault="00DE526E" w:rsidP="005C188B">
      <w:pPr>
        <w:pStyle w:val="CHSglBody"/>
        <w:jc w:val="both"/>
      </w:pPr>
      <w:r>
        <w:tab/>
        <w:t>Section 3.</w:t>
      </w:r>
      <w:r w:rsidR="003676FF">
        <w:t>7</w:t>
      </w:r>
      <w:r>
        <w:tab/>
      </w:r>
      <w:r w:rsidR="00D15918">
        <w:t>T</w:t>
      </w:r>
      <w:r w:rsidR="00D15918" w:rsidRPr="00D15918">
        <w:t>he District</w:t>
      </w:r>
      <w:r w:rsidR="00FC6A62" w:rsidRPr="00DE526E">
        <w:t xml:space="preserve"> shall implement all of th</w:t>
      </w:r>
      <w:r w:rsidR="006B5E2D">
        <w:t>e R</w:t>
      </w:r>
      <w:r w:rsidR="00FC6A62" w:rsidRPr="00DE526E">
        <w:t>ecommendations made by Oakland Schools</w:t>
      </w:r>
      <w:r w:rsidR="006B5E2D">
        <w:t xml:space="preserve"> (see Section 1.2).</w:t>
      </w:r>
    </w:p>
    <w:p w:rsidR="00DE526E" w:rsidRDefault="00DE526E" w:rsidP="008B752B">
      <w:pPr>
        <w:pStyle w:val="CHSglBody"/>
        <w:spacing w:after="0"/>
        <w:jc w:val="center"/>
        <w:rPr>
          <w:b/>
        </w:rPr>
      </w:pPr>
      <w:r>
        <w:rPr>
          <w:b/>
        </w:rPr>
        <w:t>ARTICLE IV</w:t>
      </w:r>
    </w:p>
    <w:p w:rsidR="00DE526E" w:rsidRPr="00DE526E" w:rsidRDefault="00DE526E" w:rsidP="008B752B">
      <w:pPr>
        <w:pStyle w:val="CHSglBody"/>
        <w:jc w:val="center"/>
        <w:rPr>
          <w:b/>
        </w:rPr>
      </w:pPr>
      <w:r>
        <w:rPr>
          <w:b/>
        </w:rPr>
        <w:t>TERMINATION</w:t>
      </w:r>
    </w:p>
    <w:p w:rsidR="00263F5F" w:rsidRDefault="00DE526E" w:rsidP="005C188B">
      <w:pPr>
        <w:pStyle w:val="CHSglBody"/>
        <w:jc w:val="both"/>
      </w:pPr>
      <w:r>
        <w:tab/>
        <w:t>Section 4.1</w:t>
      </w:r>
      <w:r>
        <w:tab/>
      </w:r>
      <w:r w:rsidR="00DB3FE5">
        <w:t>Oakland Schools</w:t>
      </w:r>
      <w:r w:rsidR="00263F5F">
        <w:t xml:space="preserve"> may rescind the contract </w:t>
      </w:r>
      <w:r w:rsidR="00C3307B">
        <w:t>if</w:t>
      </w:r>
      <w:r w:rsidR="00D15918" w:rsidRPr="00D15918">
        <w:t xml:space="preserve"> the District</w:t>
      </w:r>
      <w:r w:rsidR="00D15918">
        <w:t xml:space="preserve"> </w:t>
      </w:r>
      <w:r w:rsidR="00C3307B">
        <w:t xml:space="preserve"> is not complying with 1 or more of the </w:t>
      </w:r>
      <w:r w:rsidR="006B5E2D">
        <w:t>R</w:t>
      </w:r>
      <w:r w:rsidR="00C3307B">
        <w:t xml:space="preserve">ecommendations issued to </w:t>
      </w:r>
      <w:r w:rsidR="00D15918" w:rsidRPr="00D15918">
        <w:t>the District</w:t>
      </w:r>
      <w:r w:rsidR="006B5E2D">
        <w:t xml:space="preserve">, or </w:t>
      </w:r>
      <w:r w:rsidR="00D15918" w:rsidRPr="00D15918">
        <w:t xml:space="preserve">the District </w:t>
      </w:r>
      <w:r w:rsidR="006B5E2D">
        <w:t>breaches any of its o</w:t>
      </w:r>
      <w:r w:rsidR="00D46551">
        <w:t>bligations under this agreement, upon 5 days written notice.</w:t>
      </w:r>
    </w:p>
    <w:p w:rsidR="00DE526E" w:rsidRDefault="00DE526E" w:rsidP="005C188B">
      <w:pPr>
        <w:pStyle w:val="CHSglBody"/>
        <w:jc w:val="both"/>
      </w:pPr>
      <w:r>
        <w:tab/>
        <w:t>Section 4.2</w:t>
      </w:r>
      <w:r>
        <w:tab/>
      </w:r>
      <w:r w:rsidR="00D15918">
        <w:t>T</w:t>
      </w:r>
      <w:r w:rsidR="00D15918" w:rsidRPr="00D15918">
        <w:t xml:space="preserve">he District </w:t>
      </w:r>
      <w:r w:rsidR="00C3307B">
        <w:t>may resc</w:t>
      </w:r>
      <w:r w:rsidR="006B5E2D">
        <w:t>ind the contract for any reason upon</w:t>
      </w:r>
      <w:r w:rsidR="00D46551">
        <w:t xml:space="preserve"> 5 days written notice.</w:t>
      </w:r>
    </w:p>
    <w:p w:rsidR="00AE389F" w:rsidRDefault="00D46551" w:rsidP="005C188B">
      <w:pPr>
        <w:spacing w:after="200" w:line="276" w:lineRule="auto"/>
        <w:jc w:val="both"/>
      </w:pPr>
      <w:r>
        <w:tab/>
      </w:r>
      <w:r w:rsidRPr="00D46551">
        <w:t xml:space="preserve">Section </w:t>
      </w:r>
      <w:r>
        <w:t>4</w:t>
      </w:r>
      <w:r w:rsidRPr="00D46551">
        <w:t>.3.</w:t>
      </w:r>
      <w:r w:rsidRPr="00D46551">
        <w:tab/>
        <w:t xml:space="preserve">In the event of termination, </w:t>
      </w:r>
      <w:r w:rsidR="00DF545E" w:rsidRPr="00DF545E">
        <w:t xml:space="preserve">the District </w:t>
      </w:r>
      <w:r w:rsidRPr="00D46551">
        <w:t>shall pay all applicable costs incurred by Oakland Schools</w:t>
      </w:r>
      <w:r w:rsidR="000671C2">
        <w:t xml:space="preserve"> as provided elsewhere in this agreement.</w:t>
      </w:r>
      <w:r w:rsidRPr="00D46551">
        <w:t xml:space="preserve">  </w:t>
      </w:r>
    </w:p>
    <w:p w:rsidR="00AE389F" w:rsidRPr="00AE389F" w:rsidRDefault="00AE389F" w:rsidP="008B752B">
      <w:pPr>
        <w:jc w:val="center"/>
        <w:rPr>
          <w:b/>
        </w:rPr>
      </w:pPr>
      <w:r w:rsidRPr="00AE389F">
        <w:rPr>
          <w:b/>
        </w:rPr>
        <w:t xml:space="preserve">ARTICLE </w:t>
      </w:r>
      <w:r>
        <w:rPr>
          <w:b/>
        </w:rPr>
        <w:t>V</w:t>
      </w:r>
    </w:p>
    <w:p w:rsidR="00AE389F" w:rsidRDefault="00AE389F" w:rsidP="008B752B">
      <w:pPr>
        <w:jc w:val="center"/>
        <w:rPr>
          <w:b/>
        </w:rPr>
      </w:pPr>
      <w:r w:rsidRPr="00AE389F">
        <w:rPr>
          <w:b/>
        </w:rPr>
        <w:t>CONSIDERATION AND PAYMENT</w:t>
      </w:r>
    </w:p>
    <w:p w:rsidR="00AE389F" w:rsidRPr="00AE389F" w:rsidRDefault="00AE389F" w:rsidP="005C188B">
      <w:pPr>
        <w:jc w:val="both"/>
        <w:rPr>
          <w:b/>
        </w:rPr>
      </w:pPr>
    </w:p>
    <w:p w:rsidR="00AE389F" w:rsidRDefault="00AE389F" w:rsidP="005C188B">
      <w:pPr>
        <w:spacing w:after="200" w:line="276" w:lineRule="auto"/>
        <w:jc w:val="both"/>
      </w:pPr>
      <w:r>
        <w:tab/>
        <w:t>Section 5. 1.</w:t>
      </w:r>
      <w:r>
        <w:tab/>
        <w:t xml:space="preserve">For the Services </w:t>
      </w:r>
      <w:r w:rsidR="000671C2">
        <w:t>that Oakland Schools and its agents/contractors will provide in the performance of Oakland Schools’ duties under this agreement,</w:t>
      </w:r>
      <w:r w:rsidR="00DF545E" w:rsidRPr="00DF545E">
        <w:t xml:space="preserve"> the District</w:t>
      </w:r>
      <w:r w:rsidR="000671C2">
        <w:t xml:space="preserve"> shall pay to Oakland Schools an amount that reflects </w:t>
      </w:r>
      <w:r w:rsidR="003A6078">
        <w:t xml:space="preserve">Oakland Schools’ </w:t>
      </w:r>
      <w:r w:rsidR="000671C2">
        <w:t xml:space="preserve">actual costs incurred plus 4% of such </w:t>
      </w:r>
      <w:r w:rsidR="003A6078">
        <w:t xml:space="preserve">actual costs to recoup </w:t>
      </w:r>
      <w:r w:rsidR="000671C2">
        <w:t xml:space="preserve">indirect costs.  </w:t>
      </w:r>
      <w:r w:rsidR="00C15F37">
        <w:t>Schedule A to this agreement sets forth a listing of the estimated Services to be provided and a good faith estimate of total costs.</w:t>
      </w:r>
    </w:p>
    <w:p w:rsidR="00AE389F" w:rsidRDefault="00C15F37" w:rsidP="005C188B">
      <w:pPr>
        <w:spacing w:after="200" w:line="276" w:lineRule="auto"/>
        <w:jc w:val="both"/>
      </w:pPr>
      <w:r>
        <w:tab/>
      </w:r>
      <w:r w:rsidR="00AE389F">
        <w:t xml:space="preserve">Section </w:t>
      </w:r>
      <w:r>
        <w:t>5.2</w:t>
      </w:r>
      <w:r w:rsidR="00AE389F">
        <w:tab/>
        <w:t>Payment of the fees shall be made monthly</w:t>
      </w:r>
      <w:r>
        <w:t xml:space="preserve"> as costs are incurred</w:t>
      </w:r>
      <w:r w:rsidR="00AE389F">
        <w:t xml:space="preserve">.  </w:t>
      </w:r>
      <w:r w:rsidR="003A6078">
        <w:t>A</w:t>
      </w:r>
      <w:r w:rsidR="00AE389F">
        <w:t>mounts not subject to a good faith dispute unpaid after sixty (60) days from the date of the invoice shall accrue interest at a rate of one</w:t>
      </w:r>
      <w:r w:rsidR="003C327E">
        <w:t>-half</w:t>
      </w:r>
      <w:r w:rsidR="00AE389F">
        <w:t xml:space="preserve"> percent (</w:t>
      </w:r>
      <w:r w:rsidR="003C327E">
        <w:t>.5</w:t>
      </w:r>
      <w:r w:rsidR="00AE389F">
        <w:t xml:space="preserve">%) per month, and Oakland Schools will provide written notice thereof to </w:t>
      </w:r>
      <w:r w:rsidR="00DF545E" w:rsidRPr="00DF545E">
        <w:t>the District</w:t>
      </w:r>
      <w:r w:rsidR="003A6078">
        <w:t>.</w:t>
      </w:r>
    </w:p>
    <w:p w:rsidR="003A6078" w:rsidRPr="003A6078" w:rsidRDefault="00ED1CF4" w:rsidP="008B752B">
      <w:pPr>
        <w:spacing w:line="276" w:lineRule="auto"/>
        <w:jc w:val="center"/>
        <w:rPr>
          <w:b/>
        </w:rPr>
      </w:pPr>
      <w:r w:rsidRPr="003A6078">
        <w:rPr>
          <w:b/>
        </w:rPr>
        <w:lastRenderedPageBreak/>
        <w:t>ARTICLE</w:t>
      </w:r>
      <w:r w:rsidR="003A6078" w:rsidRPr="003A6078">
        <w:rPr>
          <w:b/>
        </w:rPr>
        <w:t xml:space="preserve"> VI</w:t>
      </w:r>
    </w:p>
    <w:p w:rsidR="003A6078" w:rsidRDefault="003A6078" w:rsidP="008B752B">
      <w:pPr>
        <w:spacing w:line="276" w:lineRule="auto"/>
        <w:jc w:val="center"/>
        <w:rPr>
          <w:b/>
        </w:rPr>
      </w:pPr>
      <w:r w:rsidRPr="003A6078">
        <w:rPr>
          <w:b/>
        </w:rPr>
        <w:t>DISPUTE RESOLUTION</w:t>
      </w:r>
    </w:p>
    <w:p w:rsidR="003A6078" w:rsidRPr="003A6078" w:rsidRDefault="003A6078" w:rsidP="005C188B">
      <w:pPr>
        <w:spacing w:line="276" w:lineRule="auto"/>
        <w:jc w:val="both"/>
        <w:rPr>
          <w:b/>
        </w:rPr>
      </w:pPr>
    </w:p>
    <w:p w:rsidR="003A6078" w:rsidRDefault="003A6078" w:rsidP="005C188B">
      <w:pPr>
        <w:spacing w:after="200" w:line="276" w:lineRule="auto"/>
        <w:jc w:val="both"/>
      </w:pPr>
      <w:r>
        <w:tab/>
        <w:t>Section 6.1</w:t>
      </w:r>
      <w:r>
        <w:tab/>
        <w:t>Informal Resolution. Disputes arising from or relating to this agreement must be presented to the Parties' Superintendents, in writing, for discussion and informal resolution. Such disputes must identify the provision or provisions in dispute, the full relief requested and all of the facts and circumstances supporting the requested relief, including the relevant documents and witnesses</w:t>
      </w:r>
      <w:r w:rsidR="00745D60">
        <w:t xml:space="preserve"> as applicable. </w:t>
      </w:r>
    </w:p>
    <w:p w:rsidR="00D46551" w:rsidRDefault="00745D60" w:rsidP="005C188B">
      <w:pPr>
        <w:spacing w:after="200" w:line="276" w:lineRule="auto"/>
        <w:jc w:val="both"/>
      </w:pPr>
      <w:r>
        <w:tab/>
      </w:r>
      <w:r w:rsidR="003A6078">
        <w:t xml:space="preserve">Section </w:t>
      </w:r>
      <w:r>
        <w:t>6</w:t>
      </w:r>
      <w:r w:rsidR="003A6078">
        <w:t>.2.</w:t>
      </w:r>
      <w:r w:rsidR="003A6078">
        <w:tab/>
        <w:t>Final and Binding Arbitration.</w:t>
      </w:r>
      <w:r>
        <w:t xml:space="preserve"> </w:t>
      </w:r>
      <w:r w:rsidR="003A6078">
        <w:t xml:space="preserve"> Disputes that are not resolved to a party's satisfaction through informal resolution by the Superintendents must be submitted to the Treasurer for resolution.  If the Treasurer fails or refuses to act, then a party may submit the dispute to final and binding arbitration, before a single arbitrator, according to the Commercial Arbitration Rules of the American Arbitration Association. </w:t>
      </w:r>
      <w:r>
        <w:t xml:space="preserve"> </w:t>
      </w:r>
      <w:r w:rsidR="003A6078">
        <w:t>Any party may move for the entry of judgment on the arbitrator's award in any court of competent jurisdiction</w:t>
      </w:r>
      <w:r w:rsidR="00310C84">
        <w:t>.</w:t>
      </w:r>
    </w:p>
    <w:p w:rsidR="00ED1CF4" w:rsidRDefault="00ED1CF4" w:rsidP="008B752B">
      <w:pPr>
        <w:spacing w:line="276" w:lineRule="auto"/>
        <w:jc w:val="center"/>
        <w:rPr>
          <w:b/>
        </w:rPr>
      </w:pPr>
      <w:r>
        <w:rPr>
          <w:b/>
        </w:rPr>
        <w:t>ARTICLE VII</w:t>
      </w:r>
    </w:p>
    <w:p w:rsidR="00ED1CF4" w:rsidRPr="0032362D" w:rsidRDefault="00ED1CF4" w:rsidP="008B752B">
      <w:pPr>
        <w:spacing w:line="276" w:lineRule="auto"/>
        <w:jc w:val="center"/>
        <w:rPr>
          <w:b/>
        </w:rPr>
      </w:pPr>
      <w:r w:rsidRPr="0032362D">
        <w:rPr>
          <w:b/>
        </w:rPr>
        <w:t>GENERAL PROVISIONS</w:t>
      </w:r>
    </w:p>
    <w:p w:rsidR="00ED1CF4" w:rsidRDefault="00ED1CF4" w:rsidP="005C188B">
      <w:pPr>
        <w:spacing w:line="276" w:lineRule="auto"/>
        <w:jc w:val="both"/>
        <w:rPr>
          <w:b/>
        </w:rPr>
      </w:pPr>
    </w:p>
    <w:p w:rsidR="002A1516" w:rsidRDefault="002A1516" w:rsidP="005C188B">
      <w:pPr>
        <w:spacing w:line="276" w:lineRule="auto"/>
        <w:jc w:val="both"/>
      </w:pPr>
      <w:r>
        <w:tab/>
        <w:t>Section 7.1</w:t>
      </w:r>
      <w:r>
        <w:tab/>
        <w:t xml:space="preserve">All notices, consents, approvals, requests and other communications, herein collectively called "Notices," required or permitted under this agreement shall be given in writing, signed by an authorized representative of Oakland Schools or </w:t>
      </w:r>
      <w:r w:rsidR="00DF545E" w:rsidRPr="00DF545E">
        <w:t>the District</w:t>
      </w:r>
      <w:r>
        <w:t>,</w:t>
      </w:r>
      <w:r w:rsidRPr="002A1516">
        <w:t xml:space="preserve"> </w:t>
      </w:r>
      <w:r>
        <w:t>and mailed by certified or registered mail, return receipt requested, personally delivered, sent by overnight courier or sent by facsimile or electronic mail transmission to the other Party as follows:</w:t>
      </w:r>
    </w:p>
    <w:p w:rsidR="002A1516" w:rsidRDefault="002A1516" w:rsidP="005C188B">
      <w:pPr>
        <w:spacing w:line="276" w:lineRule="auto"/>
        <w:jc w:val="both"/>
      </w:pPr>
    </w:p>
    <w:p w:rsidR="002A1516" w:rsidRDefault="002A1516" w:rsidP="005C188B">
      <w:pPr>
        <w:spacing w:line="276" w:lineRule="auto"/>
        <w:jc w:val="both"/>
      </w:pPr>
      <w:r>
        <w:t>Oakland Schools:</w:t>
      </w:r>
      <w:r>
        <w:tab/>
      </w:r>
      <w:r>
        <w:tab/>
        <w:t>Oakland Schools</w:t>
      </w:r>
    </w:p>
    <w:p w:rsidR="002A1516" w:rsidRDefault="002A1516" w:rsidP="005C188B">
      <w:pPr>
        <w:spacing w:line="276" w:lineRule="auto"/>
        <w:jc w:val="both"/>
      </w:pPr>
      <w:r>
        <w:tab/>
      </w:r>
      <w:r>
        <w:tab/>
      </w:r>
      <w:r>
        <w:tab/>
      </w:r>
      <w:r>
        <w:tab/>
        <w:t>Attn: Superintendent</w:t>
      </w:r>
    </w:p>
    <w:p w:rsidR="002A1516" w:rsidRDefault="002A1516" w:rsidP="005C188B">
      <w:pPr>
        <w:spacing w:line="276" w:lineRule="auto"/>
        <w:jc w:val="both"/>
      </w:pPr>
      <w:r>
        <w:tab/>
      </w:r>
      <w:r>
        <w:tab/>
      </w:r>
      <w:r>
        <w:tab/>
      </w:r>
      <w:r>
        <w:tab/>
        <w:t xml:space="preserve">2111 Pontiac Lake Road </w:t>
      </w:r>
    </w:p>
    <w:p w:rsidR="002A1516" w:rsidRDefault="002A1516" w:rsidP="005C188B">
      <w:pPr>
        <w:spacing w:line="276" w:lineRule="auto"/>
        <w:jc w:val="both"/>
      </w:pPr>
      <w:r>
        <w:tab/>
      </w:r>
      <w:r>
        <w:tab/>
      </w:r>
      <w:r>
        <w:tab/>
      </w:r>
      <w:r>
        <w:tab/>
        <w:t>Waterford, Michigan 48328</w:t>
      </w:r>
    </w:p>
    <w:p w:rsidR="002A1516" w:rsidRDefault="002A1516" w:rsidP="005C188B">
      <w:pPr>
        <w:spacing w:line="276" w:lineRule="auto"/>
        <w:jc w:val="both"/>
      </w:pPr>
    </w:p>
    <w:p w:rsidR="002A1516" w:rsidRDefault="00DF545E" w:rsidP="005C188B">
      <w:pPr>
        <w:spacing w:line="276" w:lineRule="auto"/>
        <w:jc w:val="both"/>
      </w:pPr>
      <w:r>
        <w:t>The District:</w:t>
      </w:r>
      <w:r>
        <w:tab/>
      </w:r>
      <w:r>
        <w:tab/>
      </w:r>
      <w:r w:rsidR="002A1516">
        <w:tab/>
      </w:r>
      <w:r w:rsidR="002A1516" w:rsidRPr="002A1516">
        <w:t xml:space="preserve">[SCHOOL DISTRICT] </w:t>
      </w:r>
    </w:p>
    <w:p w:rsidR="002A1516" w:rsidRDefault="002A1516" w:rsidP="005C188B">
      <w:pPr>
        <w:spacing w:line="276" w:lineRule="auto"/>
        <w:jc w:val="both"/>
      </w:pPr>
      <w:r>
        <w:tab/>
      </w:r>
      <w:r>
        <w:tab/>
      </w:r>
      <w:r>
        <w:tab/>
      </w:r>
      <w:r>
        <w:tab/>
        <w:t>Attn: Superintendent</w:t>
      </w:r>
    </w:p>
    <w:p w:rsidR="002A1516" w:rsidRDefault="002A1516" w:rsidP="005C188B">
      <w:pPr>
        <w:spacing w:line="276" w:lineRule="auto"/>
        <w:jc w:val="both"/>
      </w:pPr>
      <w:r>
        <w:tab/>
      </w:r>
      <w:r>
        <w:tab/>
      </w:r>
      <w:r>
        <w:tab/>
      </w:r>
      <w:r>
        <w:tab/>
        <w:t>[address]</w:t>
      </w:r>
    </w:p>
    <w:p w:rsidR="002A1516" w:rsidRDefault="002A1516" w:rsidP="005C188B">
      <w:pPr>
        <w:spacing w:line="276" w:lineRule="auto"/>
        <w:jc w:val="both"/>
      </w:pPr>
    </w:p>
    <w:p w:rsidR="00ED1CF4" w:rsidRDefault="002A1516" w:rsidP="005C188B">
      <w:pPr>
        <w:spacing w:line="276" w:lineRule="auto"/>
        <w:jc w:val="both"/>
      </w:pPr>
      <w:r>
        <w:tab/>
        <w:t>Unless otherwise provided for in this agreement, all such notices, certificates or other communications shall be deemed served upon the date of personal delivery, the day after delivery to a recognized overnight courier, the date of the transmission by facsimile or other electronic means is verified or two days after mailing by registered or certified mail. Any Party may designate in writing any further or different addresses or recipients to which subsequent notices, certificates or communications hereunder shall be sent.</w:t>
      </w:r>
    </w:p>
    <w:p w:rsidR="002A1516" w:rsidRPr="002A1516" w:rsidRDefault="002A1516" w:rsidP="005C188B">
      <w:pPr>
        <w:spacing w:line="276" w:lineRule="auto"/>
        <w:jc w:val="both"/>
      </w:pPr>
    </w:p>
    <w:p w:rsidR="00ED1CF4" w:rsidRDefault="002A1516" w:rsidP="005C188B">
      <w:pPr>
        <w:spacing w:line="276" w:lineRule="auto"/>
        <w:jc w:val="both"/>
      </w:pPr>
      <w:r>
        <w:lastRenderedPageBreak/>
        <w:tab/>
        <w:t>Section 7.2.</w:t>
      </w:r>
      <w:r w:rsidR="00ED1CF4" w:rsidRPr="00ED1CF4">
        <w:tab/>
        <w:t xml:space="preserve">Both Parties acknowledge that </w:t>
      </w:r>
      <w:r>
        <w:t xml:space="preserve">Oakland Schools </w:t>
      </w:r>
      <w:r w:rsidR="00ED1CF4" w:rsidRPr="00ED1CF4">
        <w:t>wi</w:t>
      </w:r>
      <w:r>
        <w:t xml:space="preserve">ll need the active support of </w:t>
      </w:r>
      <w:r w:rsidR="00DF545E" w:rsidRPr="00DF545E">
        <w:t>the District</w:t>
      </w:r>
      <w:r>
        <w:t xml:space="preserve">’s </w:t>
      </w:r>
      <w:r w:rsidR="00ED1CF4" w:rsidRPr="00ED1CF4">
        <w:t xml:space="preserve">administrative, operations, and other personnel to provide the Services under this Agreement, and each Party agrees to use its best efforts to cooperate with each other in that regard.  This shall include </w:t>
      </w:r>
      <w:r w:rsidR="00A4089C">
        <w:t xml:space="preserve">prompt if not </w:t>
      </w:r>
      <w:r w:rsidR="00ED1CF4" w:rsidRPr="00ED1CF4">
        <w:t xml:space="preserve">immediate access to all information, materials and documents necessary to provide the Services.  </w:t>
      </w:r>
    </w:p>
    <w:p w:rsidR="0032362D" w:rsidRPr="00ED1CF4" w:rsidRDefault="0032362D" w:rsidP="005C188B">
      <w:pPr>
        <w:spacing w:line="276" w:lineRule="auto"/>
        <w:jc w:val="both"/>
      </w:pPr>
    </w:p>
    <w:p w:rsidR="00ED1CF4" w:rsidRDefault="0032362D" w:rsidP="005C188B">
      <w:pPr>
        <w:spacing w:line="276" w:lineRule="auto"/>
        <w:jc w:val="both"/>
      </w:pPr>
      <w:r>
        <w:tab/>
      </w:r>
      <w:r w:rsidR="00ED1CF4" w:rsidRPr="00ED1CF4">
        <w:t xml:space="preserve">Section </w:t>
      </w:r>
      <w:r>
        <w:t>7.3</w:t>
      </w:r>
      <w:r w:rsidR="00ED1CF4" w:rsidRPr="00ED1CF4">
        <w:tab/>
        <w:t>Except as provided for the benefit of the Parties, this Agreement does not and is not intended to create any obligation, duty, promise, contractual right or benefit, right to indemnification, right to subrogation and/or any other right in favor of any other person or entity.</w:t>
      </w:r>
    </w:p>
    <w:p w:rsidR="0032362D" w:rsidRPr="00ED1CF4" w:rsidRDefault="0032362D" w:rsidP="005C188B">
      <w:pPr>
        <w:spacing w:line="276" w:lineRule="auto"/>
        <w:jc w:val="both"/>
      </w:pPr>
    </w:p>
    <w:p w:rsidR="00ED1CF4" w:rsidRDefault="0032362D" w:rsidP="005C188B">
      <w:pPr>
        <w:spacing w:line="276" w:lineRule="auto"/>
        <w:jc w:val="both"/>
      </w:pPr>
      <w:r>
        <w:tab/>
      </w:r>
      <w:r w:rsidR="00ED1CF4" w:rsidRPr="00ED1CF4">
        <w:t xml:space="preserve">Section </w:t>
      </w:r>
      <w:r>
        <w:t>7.4</w:t>
      </w:r>
      <w:r w:rsidR="00ED1CF4" w:rsidRPr="00ED1CF4">
        <w:tab/>
        <w:t>This Agreement sets forth all the covenants, agreements, stipulations, promises, conditions and understandings between Oakland Schools and</w:t>
      </w:r>
      <w:r w:rsidR="00DF545E" w:rsidRPr="00DF545E">
        <w:t xml:space="preserve"> the District</w:t>
      </w:r>
      <w:r>
        <w:t xml:space="preserve"> </w:t>
      </w:r>
      <w:r w:rsidR="00ED1CF4" w:rsidRPr="00ED1CF4">
        <w:t xml:space="preserve">concerning the </w:t>
      </w:r>
      <w:r>
        <w:t xml:space="preserve">activities contemplated herein, and there are no other promises </w:t>
      </w:r>
      <w:r w:rsidR="00ED1CF4" w:rsidRPr="00ED1CF4">
        <w:t>or understanding</w:t>
      </w:r>
      <w:r>
        <w:t>s</w:t>
      </w:r>
      <w:r w:rsidR="00ED1CF4" w:rsidRPr="00ED1CF4">
        <w:t>, either oral or written, other than set forth herein.</w:t>
      </w:r>
    </w:p>
    <w:p w:rsidR="0032362D" w:rsidRPr="00ED1CF4" w:rsidRDefault="0032362D" w:rsidP="005C188B">
      <w:pPr>
        <w:spacing w:line="276" w:lineRule="auto"/>
        <w:jc w:val="both"/>
      </w:pPr>
    </w:p>
    <w:p w:rsidR="00ED1CF4" w:rsidRDefault="00BD5F8A" w:rsidP="005C188B">
      <w:pPr>
        <w:spacing w:line="276" w:lineRule="auto"/>
        <w:jc w:val="both"/>
      </w:pPr>
      <w:r>
        <w:tab/>
        <w:t>Section 7.5</w:t>
      </w:r>
      <w:r w:rsidR="00ED1CF4" w:rsidRPr="00ED1CF4">
        <w:tab/>
        <w:t xml:space="preserve">This </w:t>
      </w:r>
      <w:r>
        <w:t>a</w:t>
      </w:r>
      <w:r w:rsidR="00ED1CF4" w:rsidRPr="00ED1CF4">
        <w:t>greement shall not be modified, altered or amended except by written agreement duly executed by Oakland Schools and</w:t>
      </w:r>
      <w:r w:rsidR="00A01CDB">
        <w:t xml:space="preserve"> </w:t>
      </w:r>
      <w:r w:rsidR="00DF545E" w:rsidRPr="00DF545E">
        <w:t>the District</w:t>
      </w:r>
      <w:r w:rsidRPr="00BD5F8A">
        <w:t xml:space="preserve"> </w:t>
      </w:r>
      <w:r w:rsidR="00ED1CF4" w:rsidRPr="00ED1CF4">
        <w:t>in accordance with the terms hereof.</w:t>
      </w:r>
    </w:p>
    <w:p w:rsidR="0032362D" w:rsidRPr="00ED1CF4" w:rsidRDefault="0032362D" w:rsidP="005C188B">
      <w:pPr>
        <w:spacing w:line="276" w:lineRule="auto"/>
        <w:jc w:val="both"/>
      </w:pPr>
    </w:p>
    <w:p w:rsidR="00ED1CF4" w:rsidRDefault="00BD5F8A" w:rsidP="005C188B">
      <w:pPr>
        <w:spacing w:line="276" w:lineRule="auto"/>
        <w:jc w:val="both"/>
      </w:pPr>
      <w:r>
        <w:tab/>
      </w:r>
      <w:r w:rsidR="00ED1CF4" w:rsidRPr="00ED1CF4">
        <w:t xml:space="preserve">Section </w:t>
      </w:r>
      <w:r>
        <w:t>7.6</w:t>
      </w:r>
      <w:r w:rsidR="00ED1CF4" w:rsidRPr="00ED1CF4">
        <w:tab/>
        <w:t xml:space="preserve">The invalidity of any article, section, subsection, clause or provision of this </w:t>
      </w:r>
      <w:r>
        <w:t>a</w:t>
      </w:r>
      <w:r w:rsidR="00ED1CF4" w:rsidRPr="00ED1CF4">
        <w:t>greement shall not affect the validity of the remaining sections, subsections, clauses or provisions hereof which remain valid and will be enforced to the fullest extent permitted by law.</w:t>
      </w:r>
    </w:p>
    <w:p w:rsidR="0032362D" w:rsidRPr="00ED1CF4" w:rsidRDefault="0032362D" w:rsidP="005C188B">
      <w:pPr>
        <w:spacing w:line="276" w:lineRule="auto"/>
        <w:jc w:val="both"/>
      </w:pPr>
    </w:p>
    <w:p w:rsidR="00ED1CF4" w:rsidRDefault="00BD5F8A" w:rsidP="005C188B">
      <w:pPr>
        <w:spacing w:line="276" w:lineRule="auto"/>
        <w:jc w:val="both"/>
      </w:pPr>
      <w:r>
        <w:tab/>
      </w:r>
      <w:r w:rsidR="00ED1CF4" w:rsidRPr="00ED1CF4">
        <w:t xml:space="preserve">Section </w:t>
      </w:r>
      <w:r>
        <w:t>7.7</w:t>
      </w:r>
      <w:r w:rsidR="00ED1CF4" w:rsidRPr="00ED1CF4">
        <w:tab/>
        <w:t>This Agreement shall be governed by, construed and enforced in accordance with, the laws of the State of Michigan. The parties agree, consent and submit to the personal jurisdiction of any competent court of jurisdiction in Oakland County, Michigan, or the United States Federal Courts sitting in the Eastern District of Michigan, for any action brought against it arising out of this Agreement.</w:t>
      </w:r>
    </w:p>
    <w:p w:rsidR="0032362D" w:rsidRPr="00ED1CF4" w:rsidRDefault="0032362D" w:rsidP="005C188B">
      <w:pPr>
        <w:spacing w:line="276" w:lineRule="auto"/>
        <w:jc w:val="both"/>
      </w:pPr>
    </w:p>
    <w:p w:rsidR="00ED1CF4" w:rsidRDefault="00BD5F8A" w:rsidP="005C188B">
      <w:pPr>
        <w:spacing w:line="276" w:lineRule="auto"/>
        <w:jc w:val="both"/>
      </w:pPr>
      <w:r>
        <w:tab/>
      </w:r>
      <w:r w:rsidR="00ED1CF4" w:rsidRPr="00ED1CF4">
        <w:t xml:space="preserve">Section </w:t>
      </w:r>
      <w:r>
        <w:t>7.8</w:t>
      </w:r>
      <w:r w:rsidR="00ED1CF4" w:rsidRPr="00ED1CF4">
        <w:tab/>
        <w:t xml:space="preserve">The covenants, conditions and agreements in this </w:t>
      </w:r>
      <w:r>
        <w:t>a</w:t>
      </w:r>
      <w:r w:rsidR="00ED1CF4" w:rsidRPr="00ED1CF4">
        <w:t>greement shall be binding upon and inure to the benefit of the parties, their respective legal representatives, successors and assigns.</w:t>
      </w:r>
    </w:p>
    <w:p w:rsidR="0032362D" w:rsidRPr="00ED1CF4" w:rsidRDefault="0032362D" w:rsidP="005C188B">
      <w:pPr>
        <w:spacing w:line="276" w:lineRule="auto"/>
        <w:jc w:val="both"/>
      </w:pPr>
    </w:p>
    <w:p w:rsidR="00ED1CF4" w:rsidRDefault="00BD5F8A" w:rsidP="005C188B">
      <w:pPr>
        <w:spacing w:line="276" w:lineRule="auto"/>
        <w:jc w:val="both"/>
      </w:pPr>
      <w:r>
        <w:tab/>
      </w:r>
      <w:r w:rsidR="00ED1CF4" w:rsidRPr="00ED1CF4">
        <w:t xml:space="preserve">Section </w:t>
      </w:r>
      <w:r>
        <w:t>7.9</w:t>
      </w:r>
      <w:r>
        <w:tab/>
      </w:r>
      <w:r w:rsidR="00ED1CF4" w:rsidRPr="00ED1CF4">
        <w:t xml:space="preserve">Neither this </w:t>
      </w:r>
      <w:r>
        <w:t>a</w:t>
      </w:r>
      <w:r w:rsidR="00ED1CF4" w:rsidRPr="00ED1CF4">
        <w:t xml:space="preserve">greement, its performance, nor any rights or obligations of the parties may be assigned, encumbered or delegated without the prior written consent of the other party, which shall not be unreasonably withheld, conditioned or delayed. </w:t>
      </w:r>
      <w:r>
        <w:t xml:space="preserve"> </w:t>
      </w:r>
      <w:r w:rsidR="00ED1CF4" w:rsidRPr="00ED1CF4">
        <w:t xml:space="preserve">Any purported assignment, encumbrance or delegation in contravention of this Section shall be null and void. The parties intend that this </w:t>
      </w:r>
      <w:r w:rsidR="00981954">
        <w:t>A</w:t>
      </w:r>
      <w:r w:rsidR="00981954" w:rsidRPr="00ED1CF4">
        <w:t xml:space="preserve">greement </w:t>
      </w:r>
      <w:r w:rsidR="00ED1CF4" w:rsidRPr="00ED1CF4">
        <w:t>shall not benefit or create any right or cause of action in or on behalf of any person or entity other than the parties and their respective permitted successors and assigns.</w:t>
      </w:r>
    </w:p>
    <w:p w:rsidR="0032362D" w:rsidRPr="00ED1CF4" w:rsidRDefault="0032362D" w:rsidP="005C188B">
      <w:pPr>
        <w:spacing w:line="276" w:lineRule="auto"/>
        <w:jc w:val="both"/>
      </w:pPr>
    </w:p>
    <w:p w:rsidR="00ED1CF4" w:rsidRDefault="00BD5F8A" w:rsidP="005C188B">
      <w:pPr>
        <w:spacing w:line="276" w:lineRule="auto"/>
        <w:jc w:val="both"/>
      </w:pPr>
      <w:r>
        <w:tab/>
      </w:r>
      <w:r w:rsidR="00ED1CF4" w:rsidRPr="00ED1CF4">
        <w:t xml:space="preserve">Section </w:t>
      </w:r>
      <w:r>
        <w:t>7.10</w:t>
      </w:r>
      <w:r w:rsidR="00ED1CF4" w:rsidRPr="00ED1CF4">
        <w:tab/>
        <w:t>This Agreement may be executed in any number of counterparts, each of which shall be an original, but all such counterparts shall together constitute one and the same instrument.</w:t>
      </w:r>
    </w:p>
    <w:p w:rsidR="0032362D" w:rsidRPr="00ED1CF4" w:rsidRDefault="0032362D" w:rsidP="005C188B">
      <w:pPr>
        <w:spacing w:line="276" w:lineRule="auto"/>
        <w:jc w:val="both"/>
      </w:pPr>
    </w:p>
    <w:p w:rsidR="00ED1CF4" w:rsidRPr="00ED1CF4" w:rsidRDefault="00BD5F8A" w:rsidP="005C188B">
      <w:pPr>
        <w:spacing w:line="276" w:lineRule="auto"/>
        <w:jc w:val="both"/>
      </w:pPr>
      <w:r>
        <w:tab/>
      </w:r>
      <w:r w:rsidR="00ED1CF4" w:rsidRPr="00ED1CF4">
        <w:t xml:space="preserve">Section </w:t>
      </w:r>
      <w:r>
        <w:t>7.11</w:t>
      </w:r>
      <w:r w:rsidR="00ED1CF4" w:rsidRPr="00ED1CF4">
        <w:tab/>
        <w:t>Both Parties represent that the individual executing this Agreement is duly authorized by, and has the authority to execute this Agreement and bind, the respective Party.</w:t>
      </w:r>
    </w:p>
    <w:p w:rsidR="00ED1CF4" w:rsidRPr="00ED1CF4" w:rsidRDefault="00ED1CF4" w:rsidP="005C188B">
      <w:pPr>
        <w:spacing w:line="276" w:lineRule="auto"/>
        <w:jc w:val="both"/>
      </w:pPr>
    </w:p>
    <w:p w:rsidR="007451D0" w:rsidRDefault="007451D0" w:rsidP="005C188B">
      <w:pPr>
        <w:pStyle w:val="CHDblIndBodyJust"/>
      </w:pPr>
      <w:r>
        <w:t>IN WITNESS WHEREOF: the Parties hereto on this day execute this Agreement as of the Effective Date.</w:t>
      </w:r>
    </w:p>
    <w:tbl>
      <w:tblPr>
        <w:tblW w:w="0" w:type="auto"/>
        <w:tblInd w:w="-108" w:type="dxa"/>
        <w:tblLayout w:type="fixed"/>
        <w:tblCellMar>
          <w:left w:w="0" w:type="dxa"/>
          <w:right w:w="0" w:type="dxa"/>
        </w:tblCellMar>
        <w:tblLook w:val="0000" w:firstRow="0" w:lastRow="0" w:firstColumn="0" w:lastColumn="0" w:noHBand="0" w:noVBand="0"/>
      </w:tblPr>
      <w:tblGrid>
        <w:gridCol w:w="4788"/>
        <w:gridCol w:w="4788"/>
      </w:tblGrid>
      <w:tr w:rsidR="007451D0" w:rsidRPr="006A26AF" w:rsidTr="00A13476">
        <w:trPr>
          <w:cantSplit/>
        </w:trPr>
        <w:tc>
          <w:tcPr>
            <w:tcW w:w="4788" w:type="dxa"/>
            <w:tcBorders>
              <w:top w:val="nil"/>
              <w:left w:val="nil"/>
              <w:bottom w:val="nil"/>
              <w:right w:val="nil"/>
            </w:tcBorders>
          </w:tcPr>
          <w:p w:rsidR="007451D0" w:rsidRPr="006A26AF" w:rsidRDefault="007451D0" w:rsidP="005C188B">
            <w:pPr>
              <w:pStyle w:val="CHSglIndBodyJust"/>
              <w:rPr>
                <w:b/>
                <w:bCs/>
              </w:rPr>
            </w:pPr>
            <w:r w:rsidRPr="006A26AF">
              <w:rPr>
                <w:b/>
                <w:bCs/>
              </w:rPr>
              <w:t>OAKLAND SCHOOLS</w:t>
            </w:r>
          </w:p>
          <w:p w:rsidR="007451D0" w:rsidRPr="006A26AF" w:rsidRDefault="007451D0" w:rsidP="005C188B">
            <w:pPr>
              <w:pStyle w:val="CHSglIndBodyJust"/>
              <w:rPr>
                <w:b/>
                <w:bCs/>
              </w:rPr>
            </w:pPr>
          </w:p>
          <w:p w:rsidR="007451D0" w:rsidRPr="006A26AF" w:rsidRDefault="007451D0" w:rsidP="005C188B">
            <w:pPr>
              <w:pStyle w:val="CHSglIndBodyJust"/>
              <w:rPr>
                <w:b/>
                <w:bCs/>
              </w:rPr>
            </w:pPr>
          </w:p>
          <w:p w:rsidR="007451D0" w:rsidRPr="006A26AF" w:rsidRDefault="007451D0" w:rsidP="005C188B">
            <w:pPr>
              <w:pStyle w:val="CHSglIndBodyJust"/>
              <w:rPr>
                <w:b/>
                <w:bCs/>
              </w:rPr>
            </w:pPr>
            <w:r w:rsidRPr="006A26AF">
              <w:rPr>
                <w:b/>
                <w:bCs/>
              </w:rPr>
              <w:t>By:______________________________</w:t>
            </w:r>
          </w:p>
          <w:p w:rsidR="007451D0" w:rsidRPr="006A26AF" w:rsidRDefault="007451D0" w:rsidP="005C188B">
            <w:pPr>
              <w:pStyle w:val="CHSglIndBodyJust"/>
              <w:rPr>
                <w:b/>
                <w:bCs/>
              </w:rPr>
            </w:pPr>
          </w:p>
          <w:p w:rsidR="007451D0" w:rsidRPr="006A26AF" w:rsidRDefault="007451D0" w:rsidP="005C188B">
            <w:pPr>
              <w:pStyle w:val="CHSglIndBodyJust"/>
              <w:rPr>
                <w:b/>
                <w:bCs/>
              </w:rPr>
            </w:pPr>
            <w:r>
              <w:rPr>
                <w:b/>
                <w:bCs/>
              </w:rPr>
              <w:t>Name</w:t>
            </w:r>
            <w:r w:rsidRPr="006A26AF">
              <w:rPr>
                <w:b/>
                <w:bCs/>
              </w:rPr>
              <w:t>:  ___________________________</w:t>
            </w:r>
          </w:p>
          <w:p w:rsidR="007451D0" w:rsidRDefault="007451D0" w:rsidP="005C188B">
            <w:pPr>
              <w:pStyle w:val="CHSglIndBodyJust"/>
              <w:rPr>
                <w:b/>
                <w:bCs/>
              </w:rPr>
            </w:pPr>
          </w:p>
          <w:p w:rsidR="007451D0" w:rsidRDefault="007451D0" w:rsidP="005C188B">
            <w:pPr>
              <w:pStyle w:val="CHSglIndBodyJust"/>
              <w:rPr>
                <w:b/>
                <w:bCs/>
              </w:rPr>
            </w:pPr>
            <w:r>
              <w:rPr>
                <w:b/>
                <w:bCs/>
              </w:rPr>
              <w:t>Title:_____________________________</w:t>
            </w:r>
          </w:p>
          <w:p w:rsidR="007451D0" w:rsidRPr="006A26AF" w:rsidRDefault="007451D0" w:rsidP="005C188B">
            <w:pPr>
              <w:pStyle w:val="CHSglIndBodyJust"/>
              <w:rPr>
                <w:b/>
                <w:bCs/>
              </w:rPr>
            </w:pPr>
          </w:p>
          <w:p w:rsidR="007451D0" w:rsidRPr="006A26AF" w:rsidRDefault="007451D0" w:rsidP="005C188B">
            <w:pPr>
              <w:pStyle w:val="CHSglIndBodyJust"/>
              <w:rPr>
                <w:b/>
                <w:bCs/>
              </w:rPr>
            </w:pPr>
            <w:r w:rsidRPr="006A26AF">
              <w:rPr>
                <w:b/>
                <w:bCs/>
              </w:rPr>
              <w:t>Date: ____________________________</w:t>
            </w:r>
          </w:p>
        </w:tc>
        <w:tc>
          <w:tcPr>
            <w:tcW w:w="4788" w:type="dxa"/>
            <w:tcBorders>
              <w:top w:val="nil"/>
              <w:left w:val="nil"/>
              <w:bottom w:val="nil"/>
              <w:right w:val="nil"/>
            </w:tcBorders>
          </w:tcPr>
          <w:p w:rsidR="007451D0" w:rsidRPr="006A26AF" w:rsidRDefault="00CF5DE6" w:rsidP="005C188B">
            <w:pPr>
              <w:pStyle w:val="CHSglIndBodyJust"/>
              <w:rPr>
                <w:b/>
                <w:bCs/>
              </w:rPr>
            </w:pPr>
            <w:r>
              <w:rPr>
                <w:b/>
                <w:bCs/>
              </w:rPr>
              <w:t>[</w:t>
            </w:r>
            <w:r w:rsidR="007451D0">
              <w:rPr>
                <w:b/>
                <w:bCs/>
              </w:rPr>
              <w:t>SCHOOL DISTRICT</w:t>
            </w:r>
            <w:r>
              <w:rPr>
                <w:b/>
                <w:bCs/>
              </w:rPr>
              <w:t>]</w:t>
            </w:r>
          </w:p>
          <w:p w:rsidR="007451D0" w:rsidRPr="006A26AF" w:rsidRDefault="007451D0" w:rsidP="005C188B">
            <w:pPr>
              <w:pStyle w:val="CHSglIndBodyJust"/>
              <w:rPr>
                <w:b/>
                <w:bCs/>
              </w:rPr>
            </w:pPr>
          </w:p>
          <w:p w:rsidR="007451D0" w:rsidRPr="006A26AF" w:rsidRDefault="007451D0" w:rsidP="005C188B">
            <w:pPr>
              <w:pStyle w:val="CHSglIndBodyJust"/>
              <w:rPr>
                <w:b/>
                <w:bCs/>
              </w:rPr>
            </w:pPr>
          </w:p>
          <w:p w:rsidR="007451D0" w:rsidRPr="006A26AF" w:rsidRDefault="007451D0" w:rsidP="005C188B">
            <w:pPr>
              <w:pStyle w:val="CHSglIndBodyJust"/>
              <w:rPr>
                <w:b/>
                <w:bCs/>
              </w:rPr>
            </w:pPr>
            <w:r w:rsidRPr="006A26AF">
              <w:rPr>
                <w:b/>
                <w:bCs/>
              </w:rPr>
              <w:t>By: ______________________________</w:t>
            </w:r>
          </w:p>
          <w:p w:rsidR="007451D0" w:rsidRPr="006A26AF" w:rsidRDefault="007451D0" w:rsidP="005C188B">
            <w:pPr>
              <w:pStyle w:val="CHSglIndBodyJust"/>
              <w:rPr>
                <w:b/>
                <w:bCs/>
              </w:rPr>
            </w:pPr>
          </w:p>
          <w:p w:rsidR="007451D0" w:rsidRPr="006A26AF" w:rsidRDefault="007451D0" w:rsidP="005C188B">
            <w:pPr>
              <w:pStyle w:val="CHSglIndBodyJust"/>
              <w:rPr>
                <w:b/>
                <w:bCs/>
              </w:rPr>
            </w:pPr>
            <w:r w:rsidRPr="006A26AF">
              <w:rPr>
                <w:b/>
                <w:bCs/>
              </w:rPr>
              <w:t>Name: ___________________________</w:t>
            </w:r>
          </w:p>
          <w:p w:rsidR="007451D0" w:rsidRPr="006A26AF" w:rsidRDefault="007451D0" w:rsidP="005C188B">
            <w:pPr>
              <w:pStyle w:val="CHSglIndBodyJust"/>
              <w:rPr>
                <w:b/>
                <w:bCs/>
              </w:rPr>
            </w:pPr>
          </w:p>
          <w:p w:rsidR="007451D0" w:rsidRPr="006A26AF" w:rsidRDefault="007451D0" w:rsidP="005C188B">
            <w:pPr>
              <w:pStyle w:val="CHSglIndBodyJust"/>
              <w:rPr>
                <w:b/>
                <w:bCs/>
              </w:rPr>
            </w:pPr>
            <w:r w:rsidRPr="006A26AF">
              <w:rPr>
                <w:b/>
                <w:bCs/>
              </w:rPr>
              <w:t>Title: ____________________________</w:t>
            </w:r>
          </w:p>
          <w:p w:rsidR="007451D0" w:rsidRPr="006A26AF" w:rsidRDefault="007451D0" w:rsidP="005C188B">
            <w:pPr>
              <w:pStyle w:val="CHSglIndBodyJust"/>
              <w:rPr>
                <w:b/>
                <w:bCs/>
              </w:rPr>
            </w:pPr>
          </w:p>
          <w:p w:rsidR="007451D0" w:rsidRPr="006A26AF" w:rsidRDefault="007451D0" w:rsidP="005C188B">
            <w:pPr>
              <w:pStyle w:val="CHSglIndBodyJust"/>
              <w:rPr>
                <w:b/>
                <w:bCs/>
              </w:rPr>
            </w:pPr>
            <w:r w:rsidRPr="006A26AF">
              <w:rPr>
                <w:b/>
                <w:bCs/>
              </w:rPr>
              <w:t>Date: ____________________________</w:t>
            </w:r>
          </w:p>
        </w:tc>
      </w:tr>
    </w:tbl>
    <w:p w:rsidR="008B752B" w:rsidRDefault="00B929DF">
      <w:pPr>
        <w:pStyle w:val="CHSglBody"/>
        <w:jc w:val="both"/>
      </w:pPr>
      <w:r>
        <w:rPr>
          <w:noProof/>
        </w:rPr>
        <mc:AlternateContent>
          <mc:Choice Requires="wps">
            <w:drawing>
              <wp:anchor distT="0" distB="0" distL="114300" distR="114300" simplePos="0" relativeHeight="251659264" behindDoc="0" locked="0" layoutInCell="0" allowOverlap="1" wp14:anchorId="45267F4D" wp14:editId="70EE9725">
                <wp:simplePos x="0" y="0"/>
                <wp:positionH relativeFrom="page">
                  <wp:posOffset>914400</wp:posOffset>
                </wp:positionH>
                <wp:positionV relativeFrom="page">
                  <wp:posOffset>9323070</wp:posOffset>
                </wp:positionV>
                <wp:extent cx="5939942" cy="270663"/>
                <wp:effectExtent l="0" t="0" r="3810" b="15240"/>
                <wp:wrapNone/>
                <wp:docPr id="2" name="SWFootPg99"/>
                <wp:cNvGraphicFramePr/>
                <a:graphic xmlns:a="http://schemas.openxmlformats.org/drawingml/2006/main">
                  <a:graphicData uri="http://schemas.microsoft.com/office/word/2010/wordprocessingShape">
                    <wps:wsp>
                      <wps:cNvSpPr txBox="1"/>
                      <wps:spPr>
                        <a:xfrm>
                          <a:off x="0" y="0"/>
                          <a:ext cx="5939942" cy="27066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B929DF" w:rsidRPr="00D475D6" w:rsidRDefault="00E02BBD" w:rsidP="00B929DF">
                            <w:pPr>
                              <w:rPr>
                                <w:sz w:val="18"/>
                              </w:rPr>
                            </w:pPr>
                            <w:r>
                              <w:rPr>
                                <w:sz w:val="18"/>
                              </w:rPr>
                              <w:t>203096145.4 22346/119034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45267F4D" id="_x0000_t202" coordsize="21600,21600" o:spt="202" path="m,l,21600r21600,l21600,xe">
                <v:stroke joinstyle="miter"/>
                <v:path gradientshapeok="t" o:connecttype="rect"/>
              </v:shapetype>
              <v:shape id="SWFootPg99" o:spid="_x0000_s1026" type="#_x0000_t202" style="position:absolute;left:0;text-align:left;margin-left:1in;margin-top:734.1pt;width:467.7pt;height:21.3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" o:allowincell="f" filled="f" stroked="f" strokeweight=".5pt">
                <v:textbox inset="0,0,0,0">
                  <w:txbxContent>
                    <w:p w:rsidR="00B929DF" w:rsidRPr="00D475D6" w:rsidRDefault="00E02BBD" w:rsidP="00B929DF">
                      <w:pPr>
                        <w:rPr>
                          <w:sz w:val="18"/>
                        </w:rPr>
                      </w:pPr>
                      <w:r>
                        <w:rPr>
                          <w:sz w:val="18"/>
                        </w:rPr>
                        <w:t>203096145.4 22346/119034</w:t>
                      </w:r>
                    </w:p>
                  </w:txbxContent>
                </v:textbox>
                <w10:wrap anchorx="page" anchory="page"/>
              </v:shape>
            </w:pict>
          </mc:Fallback>
        </mc:AlternateContent>
      </w:r>
    </w:p>
    <w:sectPr w:rsidR="008B752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34C0" w:rsidRDefault="008634C0" w:rsidP="00E414DE">
      <w:r>
        <w:separator/>
      </w:r>
    </w:p>
  </w:endnote>
  <w:endnote w:type="continuationSeparator" w:id="0">
    <w:p w:rsidR="008634C0" w:rsidRDefault="008634C0" w:rsidP="00E41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34C0" w:rsidRDefault="008634C0" w:rsidP="00E414DE">
      <w:r>
        <w:separator/>
      </w:r>
    </w:p>
  </w:footnote>
  <w:footnote w:type="continuationSeparator" w:id="0">
    <w:p w:rsidR="008634C0" w:rsidRDefault="008634C0" w:rsidP="00E414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95286"/>
    <w:multiLevelType w:val="hybridMultilevel"/>
    <w:tmpl w:val="5E5C5E5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7F2958"/>
    <w:multiLevelType w:val="hybridMultilevel"/>
    <w:tmpl w:val="716A6222"/>
    <w:lvl w:ilvl="0" w:tplc="350421A6">
      <w:start w:val="1"/>
      <w:numFmt w:val="bullet"/>
      <w:pStyle w:val="CH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D01335"/>
    <w:multiLevelType w:val="multilevel"/>
    <w:tmpl w:val="B2B8EE1A"/>
    <w:lvl w:ilvl="0">
      <w:start w:val="1"/>
      <w:numFmt w:val="upperRoman"/>
      <w:pStyle w:val="Article-Indented1"/>
      <w:suff w:val="nothing"/>
      <w:lvlText w:val="ARTICLE %1."/>
      <w:lvlJc w:val="left"/>
      <w:pPr>
        <w:tabs>
          <w:tab w:val="num" w:pos="4050"/>
        </w:tabs>
        <w:ind w:left="4050" w:firstLine="0"/>
      </w:pPr>
      <w:rPr>
        <w:rFonts w:ascii="Times New Roman" w:hAnsi="Times New Roman" w:cs="Times New Roman"/>
        <w:b/>
        <w:i w:val="0"/>
        <w:caps/>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rticle-Indented2"/>
      <w:isLgl/>
      <w:lvlText w:val="Section %1.%2."/>
      <w:lvlJc w:val="left"/>
      <w:pPr>
        <w:tabs>
          <w:tab w:val="num" w:pos="0"/>
        </w:tabs>
        <w:ind w:left="0" w:firstLine="720"/>
      </w:pPr>
      <w:rPr>
        <w:rFonts w:ascii="Times New Roman" w:hAnsi="Times New Roman" w:cs="Times New Roman" w:hint="default"/>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rticle-Indented3"/>
      <w:lvlText w:val="(%3)"/>
      <w:lvlJc w:val="left"/>
      <w:pPr>
        <w:tabs>
          <w:tab w:val="num" w:pos="0"/>
        </w:tabs>
        <w:ind w:left="720" w:firstLine="1440"/>
      </w:pPr>
      <w:rPr>
        <w:rFonts w:ascii="Times New Roman" w:hAnsi="Times New Roman" w:cs="Times New Roman" w:hint="default"/>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Article-Indented4"/>
      <w:lvlText w:val="(%4)"/>
      <w:lvlJc w:val="left"/>
      <w:pPr>
        <w:tabs>
          <w:tab w:val="num" w:pos="0"/>
        </w:tabs>
        <w:ind w:left="1440" w:firstLine="1440"/>
      </w:pPr>
      <w:rPr>
        <w:rFonts w:ascii="(normal text)" w:hAnsi="(normal text)" w:cs="Times New Roman"/>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Article-Indented5"/>
      <w:lvlText w:val="  "/>
      <w:lvlJc w:val="left"/>
      <w:pPr>
        <w:tabs>
          <w:tab w:val="num" w:pos="0"/>
        </w:tabs>
        <w:ind w:left="1008" w:hanging="432"/>
      </w:pPr>
      <w:rPr>
        <w:rFonts w:ascii="Times New Roman" w:hAnsi="Times New Roman" w:cs="Times New Roman"/>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Article-Indented6"/>
      <w:lvlText w:val="  "/>
      <w:lvlJc w:val="left"/>
      <w:pPr>
        <w:tabs>
          <w:tab w:val="num" w:pos="0"/>
        </w:tabs>
        <w:ind w:left="1152" w:hanging="432"/>
      </w:pPr>
      <w:rPr>
        <w:rFonts w:ascii="Times New Roman" w:hAnsi="Times New Roman" w:cs="Times New Roman"/>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Article-Indented7"/>
      <w:lvlText w:val="  "/>
      <w:lvlJc w:val="left"/>
      <w:pPr>
        <w:tabs>
          <w:tab w:val="num" w:pos="0"/>
        </w:tabs>
        <w:ind w:left="0" w:firstLine="0"/>
      </w:pPr>
      <w:rPr>
        <w:rFonts w:ascii="Times New Roman" w:hAnsi="Times New Roman" w:cs="Times New Roman"/>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Article-Indented8"/>
      <w:lvlText w:val="  "/>
      <w:lvlJc w:val="left"/>
      <w:pPr>
        <w:tabs>
          <w:tab w:val="num" w:pos="0"/>
        </w:tabs>
        <w:ind w:left="0" w:firstLine="0"/>
      </w:pPr>
      <w:rPr>
        <w:rFonts w:ascii="Times New Roman" w:hAnsi="Times New Roman" w:cs="Times New Roman"/>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Article-Indented9"/>
      <w:lvlText w:val="  "/>
      <w:lvlJc w:val="left"/>
      <w:pPr>
        <w:tabs>
          <w:tab w:val="num" w:pos="0"/>
        </w:tabs>
        <w:ind w:left="0" w:firstLine="0"/>
      </w:pPr>
      <w:rPr>
        <w:rFonts w:ascii="Times New Roman" w:hAnsi="Times New Roman" w:cs="Times New Roman"/>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5417428C"/>
    <w:multiLevelType w:val="hybridMultilevel"/>
    <w:tmpl w:val="85709732"/>
    <w:lvl w:ilvl="0" w:tplc="20C6BE1C">
      <w:start w:val="1"/>
      <w:numFmt w:val="decimal"/>
      <w:pStyle w:val="CHListNumb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5D35179"/>
    <w:multiLevelType w:val="hybridMultilevel"/>
    <w:tmpl w:val="86284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1"/>
  </w:num>
  <w:num w:numId="4">
    <w:abstractNumId w:val="3"/>
  </w:num>
  <w:num w:numId="5">
    <w:abstractNumId w:val="1"/>
  </w:num>
  <w:num w:numId="6">
    <w:abstractNumId w:val="3"/>
  </w:num>
  <w:num w:numId="7">
    <w:abstractNumId w:val="1"/>
  </w:num>
  <w:num w:numId="8">
    <w:abstractNumId w:val="3"/>
  </w:num>
  <w:num w:numId="9">
    <w:abstractNumId w:val="1"/>
  </w:num>
  <w:num w:numId="10">
    <w:abstractNumId w:val="3"/>
  </w:num>
  <w:num w:numId="11">
    <w:abstractNumId w:val="1"/>
  </w:num>
  <w:num w:numId="12">
    <w:abstractNumId w:val="3"/>
  </w:num>
  <w:num w:numId="13">
    <w:abstractNumId w:val="1"/>
  </w:num>
  <w:num w:numId="14">
    <w:abstractNumId w:val="3"/>
  </w:num>
  <w:num w:numId="15">
    <w:abstractNumId w:val="1"/>
  </w:num>
  <w:num w:numId="16">
    <w:abstractNumId w:val="3"/>
  </w:num>
  <w:num w:numId="17">
    <w:abstractNumId w:val="1"/>
  </w:num>
  <w:num w:numId="18">
    <w:abstractNumId w:val="3"/>
  </w:num>
  <w:num w:numId="19">
    <w:abstractNumId w:val="4"/>
  </w:num>
  <w:num w:numId="20">
    <w:abstractNumId w:val="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1D5"/>
    <w:rsid w:val="0002281A"/>
    <w:rsid w:val="00041BB8"/>
    <w:rsid w:val="00043343"/>
    <w:rsid w:val="0004466F"/>
    <w:rsid w:val="0005205A"/>
    <w:rsid w:val="000671C2"/>
    <w:rsid w:val="00073EC2"/>
    <w:rsid w:val="000E792B"/>
    <w:rsid w:val="000F647A"/>
    <w:rsid w:val="000F7856"/>
    <w:rsid w:val="0011079D"/>
    <w:rsid w:val="00112FD4"/>
    <w:rsid w:val="0011352C"/>
    <w:rsid w:val="001204A4"/>
    <w:rsid w:val="001470C8"/>
    <w:rsid w:val="00150A31"/>
    <w:rsid w:val="00163EB9"/>
    <w:rsid w:val="00180378"/>
    <w:rsid w:val="0018309C"/>
    <w:rsid w:val="001859CB"/>
    <w:rsid w:val="001C444E"/>
    <w:rsid w:val="001C6531"/>
    <w:rsid w:val="001D76B5"/>
    <w:rsid w:val="002129F0"/>
    <w:rsid w:val="0025652C"/>
    <w:rsid w:val="00263F5F"/>
    <w:rsid w:val="00265DE5"/>
    <w:rsid w:val="002A1516"/>
    <w:rsid w:val="002F1ECE"/>
    <w:rsid w:val="00310C84"/>
    <w:rsid w:val="00314905"/>
    <w:rsid w:val="00322DED"/>
    <w:rsid w:val="0032362D"/>
    <w:rsid w:val="003470A7"/>
    <w:rsid w:val="003676FF"/>
    <w:rsid w:val="00367792"/>
    <w:rsid w:val="003A6078"/>
    <w:rsid w:val="003C327E"/>
    <w:rsid w:val="003C60A2"/>
    <w:rsid w:val="003F7D15"/>
    <w:rsid w:val="00405E31"/>
    <w:rsid w:val="00407632"/>
    <w:rsid w:val="00460F51"/>
    <w:rsid w:val="004D1B07"/>
    <w:rsid w:val="004D33EF"/>
    <w:rsid w:val="004E5913"/>
    <w:rsid w:val="004F2A08"/>
    <w:rsid w:val="004F764B"/>
    <w:rsid w:val="00565900"/>
    <w:rsid w:val="00574072"/>
    <w:rsid w:val="005751EB"/>
    <w:rsid w:val="00594F3A"/>
    <w:rsid w:val="005A5A46"/>
    <w:rsid w:val="005C188B"/>
    <w:rsid w:val="005C5018"/>
    <w:rsid w:val="005D4DA2"/>
    <w:rsid w:val="005F5046"/>
    <w:rsid w:val="00652657"/>
    <w:rsid w:val="00684E1C"/>
    <w:rsid w:val="006B5E2D"/>
    <w:rsid w:val="006F34BB"/>
    <w:rsid w:val="007451D0"/>
    <w:rsid w:val="00745D60"/>
    <w:rsid w:val="00747C8B"/>
    <w:rsid w:val="00747EA4"/>
    <w:rsid w:val="007575BF"/>
    <w:rsid w:val="00764D41"/>
    <w:rsid w:val="00797B61"/>
    <w:rsid w:val="007E10A3"/>
    <w:rsid w:val="008634C0"/>
    <w:rsid w:val="008B752B"/>
    <w:rsid w:val="008E3434"/>
    <w:rsid w:val="008F2DC6"/>
    <w:rsid w:val="009249A5"/>
    <w:rsid w:val="009450E6"/>
    <w:rsid w:val="00964FF0"/>
    <w:rsid w:val="00981954"/>
    <w:rsid w:val="009A7DCA"/>
    <w:rsid w:val="009D7DBC"/>
    <w:rsid w:val="009F1C1E"/>
    <w:rsid w:val="009F413B"/>
    <w:rsid w:val="00A01CDB"/>
    <w:rsid w:val="00A30221"/>
    <w:rsid w:val="00A4089C"/>
    <w:rsid w:val="00AA1C88"/>
    <w:rsid w:val="00AB3471"/>
    <w:rsid w:val="00AC4249"/>
    <w:rsid w:val="00AE389F"/>
    <w:rsid w:val="00B02BA8"/>
    <w:rsid w:val="00B02CAD"/>
    <w:rsid w:val="00B06272"/>
    <w:rsid w:val="00B26C11"/>
    <w:rsid w:val="00B36229"/>
    <w:rsid w:val="00B72262"/>
    <w:rsid w:val="00B929DF"/>
    <w:rsid w:val="00BA3381"/>
    <w:rsid w:val="00BC67E1"/>
    <w:rsid w:val="00BD5F8A"/>
    <w:rsid w:val="00BF5620"/>
    <w:rsid w:val="00C04916"/>
    <w:rsid w:val="00C15F37"/>
    <w:rsid w:val="00C3307B"/>
    <w:rsid w:val="00C64EB2"/>
    <w:rsid w:val="00C671D5"/>
    <w:rsid w:val="00C80BB4"/>
    <w:rsid w:val="00CA6A5D"/>
    <w:rsid w:val="00CD4F1A"/>
    <w:rsid w:val="00CE14B7"/>
    <w:rsid w:val="00CE622D"/>
    <w:rsid w:val="00CF5DE6"/>
    <w:rsid w:val="00D15918"/>
    <w:rsid w:val="00D31FBD"/>
    <w:rsid w:val="00D46551"/>
    <w:rsid w:val="00D475D6"/>
    <w:rsid w:val="00D5215B"/>
    <w:rsid w:val="00D706B3"/>
    <w:rsid w:val="00D71497"/>
    <w:rsid w:val="00DB3FE5"/>
    <w:rsid w:val="00DC72AB"/>
    <w:rsid w:val="00DE526E"/>
    <w:rsid w:val="00DF18ED"/>
    <w:rsid w:val="00DF545E"/>
    <w:rsid w:val="00E02BBD"/>
    <w:rsid w:val="00E414DE"/>
    <w:rsid w:val="00E60D64"/>
    <w:rsid w:val="00E91D5C"/>
    <w:rsid w:val="00E97B08"/>
    <w:rsid w:val="00EA00CB"/>
    <w:rsid w:val="00ED1CF4"/>
    <w:rsid w:val="00EE48ED"/>
    <w:rsid w:val="00EF656D"/>
    <w:rsid w:val="00F15A56"/>
    <w:rsid w:val="00F202EE"/>
    <w:rsid w:val="00F4350D"/>
    <w:rsid w:val="00F5085A"/>
    <w:rsid w:val="00F538F9"/>
    <w:rsid w:val="00F5777B"/>
    <w:rsid w:val="00F66313"/>
    <w:rsid w:val="00FC307B"/>
    <w:rsid w:val="00FC6A62"/>
    <w:rsid w:val="00FD10D3"/>
    <w:rsid w:val="00FD13B6"/>
    <w:rsid w:val="00FD7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4" w:qFormat="1"/>
    <w:lsdException w:name="heading 2" w:semiHidden="1" w:uiPriority="14" w:unhideWhenUsed="1" w:qFormat="1"/>
    <w:lsdException w:name="heading 3" w:semiHidden="1" w:uiPriority="14" w:unhideWhenUsed="1" w:qFormat="1"/>
    <w:lsdException w:name="heading 4" w:semiHidden="1" w:uiPriority="14" w:unhideWhenUsed="1" w:qFormat="1"/>
    <w:lsdException w:name="heading 5" w:semiHidden="1" w:uiPriority="14" w:unhideWhenUsed="1" w:qFormat="1"/>
    <w:lsdException w:name="heading 6" w:semiHidden="1" w:uiPriority="14" w:unhideWhenUsed="1" w:qFormat="1"/>
    <w:lsdException w:name="heading 7" w:semiHidden="1" w:uiPriority="14" w:unhideWhenUsed="1" w:qFormat="1"/>
    <w:lsdException w:name="heading 8" w:semiHidden="1" w:uiPriority="14" w:unhideWhenUsed="1" w:qFormat="1"/>
    <w:lsdException w:name="heading 9" w:semiHidden="1" w:uiPriority="1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9" w:qFormat="1"/>
    <w:lsdException w:name="Emphasis" w:uiPriority="4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49" w:qFormat="1"/>
    <w:lsdException w:name="Intense Quote"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qFormat="1"/>
    <w:lsdException w:name="Intense Emphasis" w:uiPriority="49" w:qFormat="1"/>
    <w:lsdException w:name="Subtle Reference" w:uiPriority="49" w:qFormat="1"/>
    <w:lsdException w:name="Intense Reference" w:uiPriority="49" w:qFormat="1"/>
    <w:lsdException w:name="Book Title" w:uiPriority="4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FBD"/>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4"/>
    <w:rsid w:val="00112FD4"/>
    <w:pPr>
      <w:spacing w:after="240"/>
      <w:outlineLvl w:val="0"/>
    </w:pPr>
    <w:rPr>
      <w:rFonts w:eastAsiaTheme="majorEastAsia" w:cstheme="majorBidi"/>
      <w:bCs/>
      <w:szCs w:val="28"/>
    </w:rPr>
  </w:style>
  <w:style w:type="paragraph" w:styleId="Heading2">
    <w:name w:val="heading 2"/>
    <w:basedOn w:val="Normal"/>
    <w:next w:val="Normal"/>
    <w:link w:val="Heading2Char"/>
    <w:uiPriority w:val="14"/>
    <w:unhideWhenUsed/>
    <w:rsid w:val="00112FD4"/>
    <w:pPr>
      <w:spacing w:after="240"/>
      <w:outlineLvl w:val="1"/>
    </w:pPr>
    <w:rPr>
      <w:rFonts w:eastAsiaTheme="majorEastAsia" w:cstheme="majorBidi"/>
      <w:bCs/>
      <w:szCs w:val="26"/>
    </w:rPr>
  </w:style>
  <w:style w:type="paragraph" w:styleId="Heading3">
    <w:name w:val="heading 3"/>
    <w:basedOn w:val="Normal"/>
    <w:next w:val="Normal"/>
    <w:link w:val="Heading3Char"/>
    <w:uiPriority w:val="14"/>
    <w:unhideWhenUsed/>
    <w:rsid w:val="00112FD4"/>
    <w:pPr>
      <w:spacing w:after="240"/>
      <w:outlineLvl w:val="2"/>
    </w:pPr>
    <w:rPr>
      <w:rFonts w:eastAsiaTheme="majorEastAsia" w:cstheme="majorBidi"/>
      <w:bCs/>
    </w:rPr>
  </w:style>
  <w:style w:type="paragraph" w:styleId="Heading4">
    <w:name w:val="heading 4"/>
    <w:basedOn w:val="Normal"/>
    <w:next w:val="Normal"/>
    <w:link w:val="Heading4Char"/>
    <w:uiPriority w:val="14"/>
    <w:semiHidden/>
    <w:unhideWhenUsed/>
    <w:rsid w:val="00112FD4"/>
    <w:pPr>
      <w:spacing w:after="240"/>
      <w:outlineLvl w:val="3"/>
    </w:pPr>
    <w:rPr>
      <w:rFonts w:eastAsiaTheme="majorEastAsia" w:cstheme="majorBidi"/>
      <w:bCs/>
      <w:iCs/>
    </w:rPr>
  </w:style>
  <w:style w:type="paragraph" w:styleId="Heading5">
    <w:name w:val="heading 5"/>
    <w:basedOn w:val="Normal"/>
    <w:next w:val="Normal"/>
    <w:link w:val="Heading5Char"/>
    <w:uiPriority w:val="14"/>
    <w:semiHidden/>
    <w:unhideWhenUsed/>
    <w:rsid w:val="00112FD4"/>
    <w:pPr>
      <w:spacing w:after="240"/>
      <w:outlineLvl w:val="4"/>
    </w:pPr>
    <w:rPr>
      <w:rFonts w:eastAsiaTheme="majorEastAsia" w:cstheme="majorBidi"/>
    </w:rPr>
  </w:style>
  <w:style w:type="paragraph" w:styleId="Heading6">
    <w:name w:val="heading 6"/>
    <w:basedOn w:val="Normal"/>
    <w:next w:val="Normal"/>
    <w:link w:val="Heading6Char"/>
    <w:uiPriority w:val="14"/>
    <w:semiHidden/>
    <w:unhideWhenUsed/>
    <w:rsid w:val="00112FD4"/>
    <w:pPr>
      <w:spacing w:after="240"/>
      <w:outlineLvl w:val="5"/>
    </w:pPr>
    <w:rPr>
      <w:rFonts w:eastAsiaTheme="majorEastAsia" w:cstheme="majorBidi"/>
      <w:iCs/>
    </w:rPr>
  </w:style>
  <w:style w:type="paragraph" w:styleId="Heading7">
    <w:name w:val="heading 7"/>
    <w:basedOn w:val="Normal"/>
    <w:next w:val="Normal"/>
    <w:link w:val="Heading7Char"/>
    <w:uiPriority w:val="14"/>
    <w:semiHidden/>
    <w:unhideWhenUsed/>
    <w:rsid w:val="00112FD4"/>
    <w:pPr>
      <w:spacing w:after="240"/>
      <w:outlineLvl w:val="6"/>
    </w:pPr>
    <w:rPr>
      <w:rFonts w:eastAsiaTheme="majorEastAsia" w:cstheme="majorBidi"/>
      <w:iCs/>
    </w:rPr>
  </w:style>
  <w:style w:type="paragraph" w:styleId="Heading8">
    <w:name w:val="heading 8"/>
    <w:basedOn w:val="Normal"/>
    <w:next w:val="Normal"/>
    <w:link w:val="Heading8Char"/>
    <w:uiPriority w:val="14"/>
    <w:semiHidden/>
    <w:unhideWhenUsed/>
    <w:rsid w:val="00112FD4"/>
    <w:pPr>
      <w:spacing w:after="240"/>
      <w:outlineLvl w:val="7"/>
    </w:pPr>
    <w:rPr>
      <w:rFonts w:eastAsiaTheme="majorEastAsia" w:cstheme="majorBidi"/>
      <w:szCs w:val="20"/>
    </w:rPr>
  </w:style>
  <w:style w:type="paragraph" w:styleId="Heading9">
    <w:name w:val="heading 9"/>
    <w:basedOn w:val="Normal"/>
    <w:next w:val="Normal"/>
    <w:link w:val="Heading9Char"/>
    <w:uiPriority w:val="14"/>
    <w:semiHidden/>
    <w:unhideWhenUsed/>
    <w:rsid w:val="00112FD4"/>
    <w:pPr>
      <w:spacing w:after="24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Bullet">
    <w:name w:val="CH Bullet"/>
    <w:basedOn w:val="Normal"/>
    <w:uiPriority w:val="9"/>
    <w:qFormat/>
    <w:rsid w:val="00112FD4"/>
    <w:pPr>
      <w:numPr>
        <w:numId w:val="17"/>
      </w:numPr>
    </w:pPr>
  </w:style>
  <w:style w:type="paragraph" w:customStyle="1" w:styleId="CHDblBody">
    <w:name w:val="CH Dbl Body"/>
    <w:basedOn w:val="Normal"/>
    <w:uiPriority w:val="5"/>
    <w:qFormat/>
    <w:rsid w:val="00DF18ED"/>
    <w:pPr>
      <w:spacing w:line="480" w:lineRule="auto"/>
    </w:pPr>
  </w:style>
  <w:style w:type="paragraph" w:customStyle="1" w:styleId="CHDblBodyJust">
    <w:name w:val="CH Dbl Body Just"/>
    <w:basedOn w:val="CHDblBody"/>
    <w:uiPriority w:val="5"/>
    <w:qFormat/>
    <w:rsid w:val="00DF18ED"/>
    <w:pPr>
      <w:jc w:val="both"/>
    </w:pPr>
  </w:style>
  <w:style w:type="paragraph" w:customStyle="1" w:styleId="CHDblIndBody">
    <w:name w:val="CH Dbl Ind Body"/>
    <w:basedOn w:val="Normal"/>
    <w:uiPriority w:val="5"/>
    <w:qFormat/>
    <w:rsid w:val="00112FD4"/>
    <w:pPr>
      <w:spacing w:line="480" w:lineRule="auto"/>
      <w:ind w:firstLine="720"/>
    </w:pPr>
  </w:style>
  <w:style w:type="paragraph" w:customStyle="1" w:styleId="CHDblIndBodyJust">
    <w:name w:val="CH Dbl Ind Body Just"/>
    <w:basedOn w:val="CHDblIndBody"/>
    <w:uiPriority w:val="5"/>
    <w:qFormat/>
    <w:rsid w:val="00FD7608"/>
    <w:pPr>
      <w:jc w:val="both"/>
    </w:pPr>
  </w:style>
  <w:style w:type="paragraph" w:customStyle="1" w:styleId="CHListNumber">
    <w:name w:val="CH List Number"/>
    <w:basedOn w:val="Normal"/>
    <w:uiPriority w:val="9"/>
    <w:qFormat/>
    <w:rsid w:val="00112FD4"/>
    <w:pPr>
      <w:numPr>
        <w:numId w:val="18"/>
      </w:numPr>
    </w:pPr>
  </w:style>
  <w:style w:type="paragraph" w:customStyle="1" w:styleId="CHQuote">
    <w:name w:val="CH Quote"/>
    <w:basedOn w:val="Normal"/>
    <w:uiPriority w:val="9"/>
    <w:rsid w:val="00112FD4"/>
    <w:pPr>
      <w:spacing w:after="240"/>
      <w:ind w:left="1440" w:right="1440"/>
    </w:pPr>
  </w:style>
  <w:style w:type="paragraph" w:customStyle="1" w:styleId="CHSglBody">
    <w:name w:val="CH Sgl Body"/>
    <w:basedOn w:val="Normal"/>
    <w:uiPriority w:val="4"/>
    <w:qFormat/>
    <w:rsid w:val="00DF18ED"/>
    <w:pPr>
      <w:spacing w:after="240"/>
    </w:pPr>
  </w:style>
  <w:style w:type="paragraph" w:customStyle="1" w:styleId="CHSglBodyJust">
    <w:name w:val="CH Sgl Body Just"/>
    <w:basedOn w:val="CHSglBody"/>
    <w:uiPriority w:val="4"/>
    <w:qFormat/>
    <w:rsid w:val="00DF18ED"/>
    <w:pPr>
      <w:jc w:val="both"/>
    </w:pPr>
  </w:style>
  <w:style w:type="paragraph" w:customStyle="1" w:styleId="CHSglIndBody">
    <w:name w:val="CH Sgl Ind Body"/>
    <w:basedOn w:val="Normal"/>
    <w:uiPriority w:val="4"/>
    <w:qFormat/>
    <w:rsid w:val="00FD7608"/>
    <w:pPr>
      <w:spacing w:after="240"/>
      <w:ind w:firstLine="720"/>
    </w:pPr>
  </w:style>
  <w:style w:type="paragraph" w:customStyle="1" w:styleId="CHSglIndBodyJust">
    <w:name w:val="CH Sgl Ind Body Just"/>
    <w:basedOn w:val="CHSglIndBody"/>
    <w:uiPriority w:val="4"/>
    <w:qFormat/>
    <w:rsid w:val="00FD7608"/>
    <w:pPr>
      <w:jc w:val="both"/>
    </w:pPr>
  </w:style>
  <w:style w:type="paragraph" w:customStyle="1" w:styleId="CHSigblockLT">
    <w:name w:val="CH Sigblock LT"/>
    <w:basedOn w:val="Normal"/>
    <w:uiPriority w:val="9"/>
    <w:rsid w:val="00112FD4"/>
    <w:pPr>
      <w:tabs>
        <w:tab w:val="left" w:pos="360"/>
        <w:tab w:val="right" w:pos="4320"/>
      </w:tabs>
      <w:ind w:right="5040"/>
    </w:pPr>
  </w:style>
  <w:style w:type="paragraph" w:customStyle="1" w:styleId="CHSigblockRt">
    <w:name w:val="CH Sigblock Rt"/>
    <w:basedOn w:val="Normal"/>
    <w:uiPriority w:val="9"/>
    <w:rsid w:val="00112FD4"/>
    <w:pPr>
      <w:ind w:left="5040"/>
    </w:pPr>
  </w:style>
  <w:style w:type="paragraph" w:customStyle="1" w:styleId="CHSubTitleB">
    <w:name w:val="CH SubTitle B"/>
    <w:basedOn w:val="Normal"/>
    <w:uiPriority w:val="9"/>
    <w:qFormat/>
    <w:rsid w:val="00112FD4"/>
    <w:pPr>
      <w:keepNext/>
      <w:spacing w:after="240"/>
    </w:pPr>
    <w:rPr>
      <w:b/>
    </w:rPr>
  </w:style>
  <w:style w:type="paragraph" w:customStyle="1" w:styleId="CHSubTitleBI">
    <w:name w:val="CH SubTitle B/I"/>
    <w:basedOn w:val="Normal"/>
    <w:uiPriority w:val="9"/>
    <w:rsid w:val="00112FD4"/>
    <w:pPr>
      <w:keepNext/>
      <w:spacing w:after="240"/>
    </w:pPr>
    <w:rPr>
      <w:b/>
      <w:i/>
    </w:rPr>
  </w:style>
  <w:style w:type="paragraph" w:customStyle="1" w:styleId="CHSubTitleBU">
    <w:name w:val="CH SubTitle B/U"/>
    <w:basedOn w:val="Normal"/>
    <w:uiPriority w:val="9"/>
    <w:rsid w:val="00112FD4"/>
    <w:pPr>
      <w:keepNext/>
      <w:spacing w:after="240"/>
    </w:pPr>
    <w:rPr>
      <w:b/>
      <w:u w:val="single"/>
    </w:rPr>
  </w:style>
  <w:style w:type="paragraph" w:customStyle="1" w:styleId="CHSubTitleI">
    <w:name w:val="CH SubTitle I"/>
    <w:basedOn w:val="Normal"/>
    <w:uiPriority w:val="9"/>
    <w:rsid w:val="00112FD4"/>
    <w:pPr>
      <w:keepNext/>
      <w:spacing w:after="240"/>
    </w:pPr>
    <w:rPr>
      <w:i/>
    </w:rPr>
  </w:style>
  <w:style w:type="paragraph" w:customStyle="1" w:styleId="CHSubTitleU">
    <w:name w:val="CH SubTitle U"/>
    <w:basedOn w:val="Normal"/>
    <w:uiPriority w:val="9"/>
    <w:rsid w:val="00112FD4"/>
    <w:pPr>
      <w:keepNext/>
      <w:spacing w:after="240"/>
    </w:pPr>
    <w:rPr>
      <w:u w:val="single"/>
    </w:rPr>
  </w:style>
  <w:style w:type="paragraph" w:customStyle="1" w:styleId="CHTitleB">
    <w:name w:val="CH Title B"/>
    <w:basedOn w:val="Normal"/>
    <w:uiPriority w:val="9"/>
    <w:rsid w:val="00112FD4"/>
    <w:pPr>
      <w:keepNext/>
      <w:spacing w:before="60" w:after="240"/>
      <w:jc w:val="center"/>
    </w:pPr>
    <w:rPr>
      <w:b/>
    </w:rPr>
  </w:style>
  <w:style w:type="paragraph" w:customStyle="1" w:styleId="CHTitleBCap">
    <w:name w:val="CH Title B/Cap"/>
    <w:basedOn w:val="Normal"/>
    <w:uiPriority w:val="9"/>
    <w:rsid w:val="00112FD4"/>
    <w:pPr>
      <w:keepNext/>
      <w:spacing w:before="60" w:after="240"/>
      <w:jc w:val="center"/>
    </w:pPr>
    <w:rPr>
      <w:b/>
      <w:caps/>
    </w:rPr>
  </w:style>
  <w:style w:type="paragraph" w:customStyle="1" w:styleId="CHTitleBU">
    <w:name w:val="CH Title B/U"/>
    <w:basedOn w:val="Normal"/>
    <w:uiPriority w:val="9"/>
    <w:rsid w:val="00112FD4"/>
    <w:pPr>
      <w:keepNext/>
      <w:spacing w:before="60" w:after="240"/>
      <w:jc w:val="center"/>
    </w:pPr>
    <w:rPr>
      <w:b/>
      <w:u w:val="single"/>
    </w:rPr>
  </w:style>
  <w:style w:type="paragraph" w:customStyle="1" w:styleId="CHTitleBUCap">
    <w:name w:val="CH Title B/U/Cap"/>
    <w:basedOn w:val="Normal"/>
    <w:uiPriority w:val="9"/>
    <w:qFormat/>
    <w:rsid w:val="00112FD4"/>
    <w:pPr>
      <w:keepNext/>
      <w:spacing w:before="60" w:after="240"/>
      <w:jc w:val="center"/>
    </w:pPr>
    <w:rPr>
      <w:b/>
      <w:caps/>
      <w:u w:val="single"/>
    </w:rPr>
  </w:style>
  <w:style w:type="character" w:customStyle="1" w:styleId="Heading1Char">
    <w:name w:val="Heading 1 Char"/>
    <w:basedOn w:val="DefaultParagraphFont"/>
    <w:link w:val="Heading1"/>
    <w:uiPriority w:val="14"/>
    <w:rsid w:val="00112FD4"/>
    <w:rPr>
      <w:rFonts w:ascii="Times New Roman" w:eastAsiaTheme="majorEastAsia" w:hAnsi="Times New Roman" w:cstheme="majorBidi"/>
      <w:bCs/>
      <w:sz w:val="24"/>
      <w:szCs w:val="28"/>
    </w:rPr>
  </w:style>
  <w:style w:type="character" w:customStyle="1" w:styleId="Heading2Char">
    <w:name w:val="Heading 2 Char"/>
    <w:basedOn w:val="DefaultParagraphFont"/>
    <w:link w:val="Heading2"/>
    <w:uiPriority w:val="14"/>
    <w:rsid w:val="00112FD4"/>
    <w:rPr>
      <w:rFonts w:ascii="Times New Roman" w:eastAsiaTheme="majorEastAsia" w:hAnsi="Times New Roman" w:cstheme="majorBidi"/>
      <w:bCs/>
      <w:sz w:val="24"/>
      <w:szCs w:val="26"/>
    </w:rPr>
  </w:style>
  <w:style w:type="character" w:customStyle="1" w:styleId="Heading3Char">
    <w:name w:val="Heading 3 Char"/>
    <w:basedOn w:val="DefaultParagraphFont"/>
    <w:link w:val="Heading3"/>
    <w:uiPriority w:val="14"/>
    <w:rsid w:val="00112FD4"/>
    <w:rPr>
      <w:rFonts w:ascii="Times New Roman" w:eastAsiaTheme="majorEastAsia" w:hAnsi="Times New Roman" w:cstheme="majorBidi"/>
      <w:bCs/>
      <w:sz w:val="24"/>
      <w:szCs w:val="24"/>
    </w:rPr>
  </w:style>
  <w:style w:type="character" w:customStyle="1" w:styleId="Heading4Char">
    <w:name w:val="Heading 4 Char"/>
    <w:basedOn w:val="DefaultParagraphFont"/>
    <w:link w:val="Heading4"/>
    <w:uiPriority w:val="14"/>
    <w:semiHidden/>
    <w:rsid w:val="00112FD4"/>
    <w:rPr>
      <w:rFonts w:ascii="Times New Roman" w:eastAsiaTheme="majorEastAsia" w:hAnsi="Times New Roman" w:cstheme="majorBidi"/>
      <w:bCs/>
      <w:iCs/>
      <w:sz w:val="24"/>
      <w:szCs w:val="24"/>
    </w:rPr>
  </w:style>
  <w:style w:type="character" w:customStyle="1" w:styleId="Heading5Char">
    <w:name w:val="Heading 5 Char"/>
    <w:basedOn w:val="DefaultParagraphFont"/>
    <w:link w:val="Heading5"/>
    <w:uiPriority w:val="14"/>
    <w:semiHidden/>
    <w:rsid w:val="00112FD4"/>
    <w:rPr>
      <w:rFonts w:ascii="Times New Roman" w:eastAsiaTheme="majorEastAsia" w:hAnsi="Times New Roman" w:cstheme="majorBidi"/>
      <w:sz w:val="24"/>
      <w:szCs w:val="24"/>
    </w:rPr>
  </w:style>
  <w:style w:type="character" w:customStyle="1" w:styleId="Heading6Char">
    <w:name w:val="Heading 6 Char"/>
    <w:basedOn w:val="DefaultParagraphFont"/>
    <w:link w:val="Heading6"/>
    <w:uiPriority w:val="14"/>
    <w:semiHidden/>
    <w:rsid w:val="00112FD4"/>
    <w:rPr>
      <w:rFonts w:ascii="Times New Roman" w:eastAsiaTheme="majorEastAsia" w:hAnsi="Times New Roman" w:cstheme="majorBidi"/>
      <w:iCs/>
      <w:sz w:val="24"/>
      <w:szCs w:val="24"/>
    </w:rPr>
  </w:style>
  <w:style w:type="character" w:customStyle="1" w:styleId="Heading7Char">
    <w:name w:val="Heading 7 Char"/>
    <w:basedOn w:val="DefaultParagraphFont"/>
    <w:link w:val="Heading7"/>
    <w:uiPriority w:val="14"/>
    <w:semiHidden/>
    <w:rsid w:val="00112FD4"/>
    <w:rPr>
      <w:rFonts w:ascii="Times New Roman" w:eastAsiaTheme="majorEastAsia" w:hAnsi="Times New Roman" w:cstheme="majorBidi"/>
      <w:iCs/>
      <w:sz w:val="24"/>
      <w:szCs w:val="24"/>
    </w:rPr>
  </w:style>
  <w:style w:type="character" w:customStyle="1" w:styleId="Heading8Char">
    <w:name w:val="Heading 8 Char"/>
    <w:basedOn w:val="DefaultParagraphFont"/>
    <w:link w:val="Heading8"/>
    <w:uiPriority w:val="14"/>
    <w:semiHidden/>
    <w:rsid w:val="00112FD4"/>
    <w:rPr>
      <w:rFonts w:ascii="Times New Roman" w:eastAsiaTheme="majorEastAsia" w:hAnsi="Times New Roman" w:cstheme="majorBidi"/>
      <w:sz w:val="24"/>
      <w:szCs w:val="20"/>
    </w:rPr>
  </w:style>
  <w:style w:type="character" w:customStyle="1" w:styleId="Heading9Char">
    <w:name w:val="Heading 9 Char"/>
    <w:basedOn w:val="DefaultParagraphFont"/>
    <w:link w:val="Heading9"/>
    <w:uiPriority w:val="14"/>
    <w:semiHidden/>
    <w:rsid w:val="00112FD4"/>
    <w:rPr>
      <w:rFonts w:ascii="Times New Roman" w:eastAsiaTheme="majorEastAsia" w:hAnsi="Times New Roman" w:cstheme="majorBidi"/>
      <w:iCs/>
      <w:sz w:val="24"/>
      <w:szCs w:val="20"/>
    </w:rPr>
  </w:style>
  <w:style w:type="paragraph" w:styleId="ListParagraph">
    <w:name w:val="List Paragraph"/>
    <w:basedOn w:val="Normal"/>
    <w:uiPriority w:val="34"/>
    <w:unhideWhenUsed/>
    <w:rsid w:val="00112FD4"/>
    <w:pPr>
      <w:ind w:left="720"/>
      <w:contextualSpacing/>
    </w:pPr>
  </w:style>
  <w:style w:type="paragraph" w:styleId="Subtitle">
    <w:name w:val="Subtitle"/>
    <w:basedOn w:val="Normal"/>
    <w:next w:val="Normal"/>
    <w:link w:val="SubtitleChar"/>
    <w:uiPriority w:val="11"/>
    <w:unhideWhenUsed/>
    <w:rsid w:val="00112FD4"/>
    <w:pPr>
      <w:numPr>
        <w:ilvl w:val="1"/>
      </w:numPr>
    </w:pPr>
    <w:rPr>
      <w:rFonts w:eastAsiaTheme="majorEastAsia" w:cstheme="majorBidi"/>
      <w:b/>
      <w:iCs/>
    </w:rPr>
  </w:style>
  <w:style w:type="character" w:customStyle="1" w:styleId="SubtitleChar">
    <w:name w:val="Subtitle Char"/>
    <w:basedOn w:val="DefaultParagraphFont"/>
    <w:link w:val="Subtitle"/>
    <w:uiPriority w:val="11"/>
    <w:rsid w:val="00322DED"/>
    <w:rPr>
      <w:rFonts w:ascii="Times New Roman" w:eastAsiaTheme="majorEastAsia" w:hAnsi="Times New Roman" w:cstheme="majorBidi"/>
      <w:b/>
      <w:iCs/>
      <w:sz w:val="24"/>
      <w:szCs w:val="24"/>
    </w:rPr>
  </w:style>
  <w:style w:type="paragraph" w:styleId="Title">
    <w:name w:val="Title"/>
    <w:basedOn w:val="Normal"/>
    <w:next w:val="Normal"/>
    <w:link w:val="TitleChar"/>
    <w:uiPriority w:val="10"/>
    <w:unhideWhenUsed/>
    <w:rsid w:val="00112FD4"/>
    <w:pPr>
      <w:spacing w:after="240"/>
      <w:contextualSpacing/>
      <w:jc w:val="center"/>
    </w:pPr>
    <w:rPr>
      <w:rFonts w:eastAsiaTheme="majorEastAsia" w:cstheme="majorBidi"/>
      <w:b/>
      <w:szCs w:val="52"/>
      <w:u w:val="single"/>
    </w:rPr>
  </w:style>
  <w:style w:type="character" w:customStyle="1" w:styleId="TitleChar">
    <w:name w:val="Title Char"/>
    <w:basedOn w:val="DefaultParagraphFont"/>
    <w:link w:val="Title"/>
    <w:uiPriority w:val="10"/>
    <w:rsid w:val="00322DED"/>
    <w:rPr>
      <w:rFonts w:ascii="Times New Roman" w:eastAsiaTheme="majorEastAsia" w:hAnsi="Times New Roman" w:cstheme="majorBidi"/>
      <w:b/>
      <w:sz w:val="24"/>
      <w:szCs w:val="52"/>
      <w:u w:val="single"/>
    </w:rPr>
  </w:style>
  <w:style w:type="paragraph" w:styleId="Header">
    <w:name w:val="header"/>
    <w:basedOn w:val="Normal"/>
    <w:link w:val="HeaderChar"/>
    <w:uiPriority w:val="99"/>
    <w:unhideWhenUsed/>
    <w:rsid w:val="00E414DE"/>
    <w:pPr>
      <w:tabs>
        <w:tab w:val="center" w:pos="4680"/>
        <w:tab w:val="right" w:pos="9360"/>
      </w:tabs>
    </w:pPr>
  </w:style>
  <w:style w:type="character" w:customStyle="1" w:styleId="HeaderChar">
    <w:name w:val="Header Char"/>
    <w:basedOn w:val="DefaultParagraphFont"/>
    <w:link w:val="Header"/>
    <w:uiPriority w:val="99"/>
    <w:rsid w:val="00E414DE"/>
    <w:rPr>
      <w:rFonts w:ascii="Times New Roman" w:hAnsi="Times New Roman" w:cs="Times New Roman"/>
      <w:sz w:val="24"/>
      <w:szCs w:val="24"/>
    </w:rPr>
  </w:style>
  <w:style w:type="paragraph" w:styleId="Footer">
    <w:name w:val="footer"/>
    <w:basedOn w:val="Normal"/>
    <w:link w:val="FooterChar"/>
    <w:uiPriority w:val="99"/>
    <w:unhideWhenUsed/>
    <w:rsid w:val="00E414DE"/>
    <w:pPr>
      <w:tabs>
        <w:tab w:val="center" w:pos="4680"/>
        <w:tab w:val="right" w:pos="9360"/>
      </w:tabs>
    </w:pPr>
  </w:style>
  <w:style w:type="character" w:customStyle="1" w:styleId="FooterChar">
    <w:name w:val="Footer Char"/>
    <w:basedOn w:val="DefaultParagraphFont"/>
    <w:link w:val="Footer"/>
    <w:uiPriority w:val="99"/>
    <w:rsid w:val="00E414DE"/>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594F3A"/>
    <w:rPr>
      <w:rFonts w:ascii="Tahoma" w:hAnsi="Tahoma" w:cs="Tahoma"/>
      <w:sz w:val="16"/>
      <w:szCs w:val="16"/>
    </w:rPr>
  </w:style>
  <w:style w:type="character" w:customStyle="1" w:styleId="BalloonTextChar">
    <w:name w:val="Balloon Text Char"/>
    <w:basedOn w:val="DefaultParagraphFont"/>
    <w:link w:val="BalloonText"/>
    <w:uiPriority w:val="99"/>
    <w:semiHidden/>
    <w:rsid w:val="00594F3A"/>
    <w:rPr>
      <w:rFonts w:ascii="Tahoma" w:hAnsi="Tahoma" w:cs="Tahoma"/>
      <w:sz w:val="16"/>
      <w:szCs w:val="16"/>
    </w:rPr>
  </w:style>
  <w:style w:type="paragraph" w:customStyle="1" w:styleId="Article-Indented1">
    <w:name w:val="Article - Indented 1"/>
    <w:basedOn w:val="Normal"/>
    <w:next w:val="Normal"/>
    <w:rsid w:val="00AE389F"/>
    <w:pPr>
      <w:keepNext/>
      <w:keepLines/>
      <w:widowControl w:val="0"/>
      <w:numPr>
        <w:numId w:val="21"/>
      </w:numPr>
      <w:tabs>
        <w:tab w:val="clear" w:pos="4050"/>
      </w:tabs>
      <w:spacing w:after="240"/>
      <w:ind w:left="0"/>
      <w:jc w:val="center"/>
      <w:outlineLvl w:val="0"/>
    </w:pPr>
    <w:rPr>
      <w:b/>
      <w:caps/>
      <w:color w:val="000000"/>
    </w:rPr>
  </w:style>
  <w:style w:type="paragraph" w:customStyle="1" w:styleId="Article-Indented2">
    <w:name w:val="Article - Indented 2"/>
    <w:basedOn w:val="Normal"/>
    <w:rsid w:val="00AE389F"/>
    <w:pPr>
      <w:numPr>
        <w:ilvl w:val="1"/>
        <w:numId w:val="21"/>
      </w:numPr>
      <w:tabs>
        <w:tab w:val="clear" w:pos="0"/>
      </w:tabs>
      <w:spacing w:line="480" w:lineRule="auto"/>
      <w:outlineLvl w:val="1"/>
    </w:pPr>
    <w:rPr>
      <w:rFonts w:eastAsiaTheme="majorEastAsia"/>
      <w:color w:val="000000"/>
    </w:rPr>
  </w:style>
  <w:style w:type="paragraph" w:customStyle="1" w:styleId="Article-Indented3">
    <w:name w:val="Article - Indented 3"/>
    <w:basedOn w:val="Normal"/>
    <w:rsid w:val="00AE389F"/>
    <w:pPr>
      <w:numPr>
        <w:ilvl w:val="2"/>
        <w:numId w:val="21"/>
      </w:numPr>
      <w:tabs>
        <w:tab w:val="clear" w:pos="0"/>
      </w:tabs>
      <w:spacing w:after="240"/>
      <w:outlineLvl w:val="2"/>
    </w:pPr>
    <w:rPr>
      <w:color w:val="000000"/>
    </w:rPr>
  </w:style>
  <w:style w:type="paragraph" w:customStyle="1" w:styleId="Article-Indented4">
    <w:name w:val="Article - Indented 4"/>
    <w:basedOn w:val="Normal"/>
    <w:rsid w:val="00AE389F"/>
    <w:pPr>
      <w:numPr>
        <w:ilvl w:val="3"/>
        <w:numId w:val="21"/>
      </w:numPr>
      <w:tabs>
        <w:tab w:val="clear" w:pos="0"/>
      </w:tabs>
      <w:spacing w:after="240"/>
      <w:outlineLvl w:val="3"/>
    </w:pPr>
    <w:rPr>
      <w:color w:val="000000"/>
    </w:rPr>
  </w:style>
  <w:style w:type="paragraph" w:customStyle="1" w:styleId="Article-Indented5">
    <w:name w:val="Article - Indented 5"/>
    <w:basedOn w:val="Normal"/>
    <w:next w:val="BodyTextFirstIndent"/>
    <w:rsid w:val="00AE389F"/>
    <w:pPr>
      <w:widowControl w:val="0"/>
      <w:numPr>
        <w:ilvl w:val="4"/>
        <w:numId w:val="21"/>
      </w:numPr>
      <w:tabs>
        <w:tab w:val="clear" w:pos="0"/>
        <w:tab w:val="num" w:pos="1000"/>
      </w:tabs>
      <w:spacing w:after="240"/>
      <w:outlineLvl w:val="4"/>
    </w:pPr>
    <w:rPr>
      <w:color w:val="000000"/>
    </w:rPr>
  </w:style>
  <w:style w:type="paragraph" w:customStyle="1" w:styleId="Article-Indented6">
    <w:name w:val="Article - Indented 6"/>
    <w:basedOn w:val="Normal"/>
    <w:next w:val="BodyTextFirstIndent"/>
    <w:rsid w:val="00AE389F"/>
    <w:pPr>
      <w:widowControl w:val="0"/>
      <w:numPr>
        <w:ilvl w:val="5"/>
        <w:numId w:val="21"/>
      </w:numPr>
      <w:tabs>
        <w:tab w:val="clear" w:pos="0"/>
        <w:tab w:val="num" w:pos="1160"/>
      </w:tabs>
      <w:spacing w:after="240"/>
      <w:outlineLvl w:val="5"/>
    </w:pPr>
    <w:rPr>
      <w:color w:val="000000"/>
    </w:rPr>
  </w:style>
  <w:style w:type="paragraph" w:customStyle="1" w:styleId="Article-Indented7">
    <w:name w:val="Article - Indented 7"/>
    <w:basedOn w:val="Normal"/>
    <w:next w:val="BodyTextFirstIndent"/>
    <w:rsid w:val="00AE389F"/>
    <w:pPr>
      <w:numPr>
        <w:ilvl w:val="6"/>
        <w:numId w:val="21"/>
      </w:numPr>
      <w:tabs>
        <w:tab w:val="clear" w:pos="0"/>
      </w:tabs>
      <w:spacing w:before="240" w:after="60"/>
      <w:outlineLvl w:val="6"/>
    </w:pPr>
    <w:rPr>
      <w:rFonts w:ascii="Arial" w:hAnsi="Arial" w:cs="Arial"/>
      <w:color w:val="000000"/>
      <w:sz w:val="20"/>
    </w:rPr>
  </w:style>
  <w:style w:type="paragraph" w:customStyle="1" w:styleId="Article-Indented8">
    <w:name w:val="Article - Indented 8"/>
    <w:basedOn w:val="Normal"/>
    <w:next w:val="BodyTextFirstIndent"/>
    <w:rsid w:val="00AE389F"/>
    <w:pPr>
      <w:numPr>
        <w:ilvl w:val="7"/>
        <w:numId w:val="21"/>
      </w:numPr>
      <w:tabs>
        <w:tab w:val="clear" w:pos="0"/>
      </w:tabs>
      <w:spacing w:before="240" w:after="60"/>
      <w:outlineLvl w:val="7"/>
    </w:pPr>
    <w:rPr>
      <w:rFonts w:ascii="Arial" w:hAnsi="Arial" w:cs="Arial"/>
      <w:i/>
      <w:color w:val="000000"/>
      <w:sz w:val="20"/>
    </w:rPr>
  </w:style>
  <w:style w:type="paragraph" w:customStyle="1" w:styleId="Article-Indented9">
    <w:name w:val="Article - Indented 9"/>
    <w:basedOn w:val="Normal"/>
    <w:next w:val="BodyTextFirstIndent"/>
    <w:rsid w:val="00AE389F"/>
    <w:pPr>
      <w:numPr>
        <w:ilvl w:val="8"/>
        <w:numId w:val="21"/>
      </w:numPr>
      <w:tabs>
        <w:tab w:val="clear" w:pos="0"/>
      </w:tabs>
      <w:spacing w:before="240" w:after="60"/>
      <w:outlineLvl w:val="8"/>
    </w:pPr>
    <w:rPr>
      <w:rFonts w:ascii="Arial" w:hAnsi="Arial" w:cs="Arial"/>
      <w:b/>
      <w:i/>
      <w:color w:val="000000"/>
      <w:sz w:val="18"/>
    </w:rPr>
  </w:style>
  <w:style w:type="paragraph" w:styleId="BodyText">
    <w:name w:val="Body Text"/>
    <w:basedOn w:val="Normal"/>
    <w:link w:val="BodyTextChar"/>
    <w:uiPriority w:val="99"/>
    <w:semiHidden/>
    <w:unhideWhenUsed/>
    <w:rsid w:val="00AE389F"/>
    <w:pPr>
      <w:spacing w:after="120"/>
    </w:pPr>
  </w:style>
  <w:style w:type="character" w:customStyle="1" w:styleId="BodyTextChar">
    <w:name w:val="Body Text Char"/>
    <w:basedOn w:val="DefaultParagraphFont"/>
    <w:link w:val="BodyText"/>
    <w:uiPriority w:val="99"/>
    <w:semiHidden/>
    <w:rsid w:val="00AE389F"/>
    <w:rPr>
      <w:rFonts w:ascii="Times New Roman" w:hAnsi="Times New Roman" w:cs="Times New Roman"/>
      <w:sz w:val="24"/>
      <w:szCs w:val="24"/>
    </w:rPr>
  </w:style>
  <w:style w:type="paragraph" w:styleId="BodyTextFirstIndent">
    <w:name w:val="Body Text First Indent"/>
    <w:basedOn w:val="BodyText"/>
    <w:link w:val="BodyTextFirstIndentChar"/>
    <w:uiPriority w:val="99"/>
    <w:semiHidden/>
    <w:unhideWhenUsed/>
    <w:rsid w:val="00AE389F"/>
    <w:pPr>
      <w:spacing w:after="0"/>
      <w:ind w:firstLine="360"/>
    </w:pPr>
  </w:style>
  <w:style w:type="character" w:customStyle="1" w:styleId="BodyTextFirstIndentChar">
    <w:name w:val="Body Text First Indent Char"/>
    <w:basedOn w:val="BodyTextChar"/>
    <w:link w:val="BodyTextFirstIndent"/>
    <w:uiPriority w:val="99"/>
    <w:semiHidden/>
    <w:rsid w:val="00AE389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A7569-1C38-4DE2-B4F9-0E1495C68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2364</Words>
  <Characters>13477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15810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2016-02-29T14:50:00Z</dcterms:created>
  <dcterms:modified xsi:type="dcterms:W3CDTF">2016-02-29T14:50:00Z</dcterms:modified>
</cp:coreProperties>
</file>